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11199" w:type="dxa"/>
        <w:tblInd w:w="-1281" w:type="dxa"/>
        <w:tblLook w:val="04A0" w:firstRow="1" w:lastRow="0" w:firstColumn="1" w:lastColumn="0" w:noHBand="0" w:noVBand="1"/>
      </w:tblPr>
      <w:tblGrid>
        <w:gridCol w:w="3261"/>
        <w:gridCol w:w="7938"/>
      </w:tblGrid>
      <w:tr w:rsidR="005A02C2" w:rsidRPr="0016645A" w14:paraId="55F12CE1" w14:textId="77777777" w:rsidTr="00CD2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704862F" w14:textId="77777777" w:rsidR="005A02C2" w:rsidRPr="0016645A" w:rsidRDefault="005A02C2" w:rsidP="00CD239D">
            <w:pPr>
              <w:rPr>
                <w:rFonts w:ascii="Arial" w:eastAsiaTheme="minorEastAsia" w:hAnsi="Arial" w:cs="Arial"/>
                <w:color w:val="18325E"/>
                <w:sz w:val="20"/>
                <w:szCs w:val="20"/>
              </w:rPr>
            </w:pPr>
            <w:r w:rsidRPr="0016645A">
              <w:rPr>
                <w:rFonts w:ascii="Arial" w:eastAsiaTheme="minorEastAsia" w:hAnsi="Arial" w:cs="Arial"/>
                <w:color w:val="18325E"/>
                <w:sz w:val="20"/>
                <w:szCs w:val="20"/>
              </w:rPr>
              <w:t>Position:</w:t>
            </w:r>
            <w:r w:rsidRPr="0016645A">
              <w:rPr>
                <w:rFonts w:ascii="Arial" w:eastAsiaTheme="minorEastAsia" w:hAnsi="Arial" w:cs="Arial"/>
                <w:color w:val="18325E"/>
                <w:sz w:val="20"/>
                <w:szCs w:val="20"/>
              </w:rPr>
              <w:tab/>
            </w:r>
            <w:r w:rsidRPr="0016645A">
              <w:rPr>
                <w:rFonts w:ascii="Arial" w:eastAsiaTheme="minorEastAsia" w:hAnsi="Arial" w:cs="Arial"/>
                <w:color w:val="18325E"/>
                <w:sz w:val="20"/>
                <w:szCs w:val="20"/>
              </w:rPr>
              <w:tab/>
            </w:r>
            <w:r w:rsidRPr="0016645A">
              <w:rPr>
                <w:rFonts w:ascii="Arial" w:eastAsiaTheme="minorEastAsia" w:hAnsi="Arial" w:cs="Arial"/>
                <w:color w:val="18325E"/>
                <w:sz w:val="20"/>
                <w:szCs w:val="20"/>
              </w:rPr>
              <w:tab/>
              <w:t xml:space="preserve"> </w:t>
            </w:r>
          </w:p>
        </w:tc>
        <w:tc>
          <w:tcPr>
            <w:tcW w:w="7938" w:type="dxa"/>
          </w:tcPr>
          <w:p w14:paraId="739C8041" w14:textId="787B1B39" w:rsidR="005A02C2" w:rsidRPr="00925900" w:rsidRDefault="005A02C2" w:rsidP="00CD239D">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1F3864"/>
                <w:sz w:val="28"/>
                <w:szCs w:val="28"/>
              </w:rPr>
            </w:pPr>
            <w:r>
              <w:rPr>
                <w:rFonts w:ascii="Arial" w:eastAsiaTheme="minorEastAsia" w:hAnsi="Arial" w:cs="Arial"/>
                <w:color w:val="1F3864"/>
                <w:sz w:val="28"/>
                <w:szCs w:val="28"/>
              </w:rPr>
              <w:t>Learning</w:t>
            </w:r>
            <w:r w:rsidRPr="00925900">
              <w:rPr>
                <w:rFonts w:ascii="Arial" w:eastAsiaTheme="minorEastAsia" w:hAnsi="Arial" w:cs="Arial"/>
                <w:color w:val="1F3864"/>
                <w:sz w:val="28"/>
                <w:szCs w:val="28"/>
              </w:rPr>
              <w:t xml:space="preserve"> Support Officer </w:t>
            </w:r>
          </w:p>
        </w:tc>
      </w:tr>
      <w:tr w:rsidR="005A02C2" w:rsidRPr="0016645A" w14:paraId="405954BF" w14:textId="77777777" w:rsidTr="00CD2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053A9E7" w14:textId="77777777" w:rsidR="005A02C2" w:rsidRPr="0016645A" w:rsidRDefault="005A02C2" w:rsidP="00CD239D">
            <w:pPr>
              <w:rPr>
                <w:rFonts w:ascii="Arial" w:eastAsiaTheme="minorEastAsia" w:hAnsi="Arial" w:cs="Arial"/>
                <w:color w:val="18325E"/>
                <w:sz w:val="20"/>
                <w:szCs w:val="20"/>
              </w:rPr>
            </w:pPr>
            <w:r w:rsidRPr="0016645A">
              <w:rPr>
                <w:rFonts w:ascii="Arial" w:eastAsiaTheme="minorEastAsia" w:hAnsi="Arial" w:cs="Arial"/>
                <w:color w:val="18325E"/>
                <w:sz w:val="20"/>
                <w:szCs w:val="20"/>
              </w:rPr>
              <w:t>Tenure:</w:t>
            </w:r>
            <w:r w:rsidRPr="0016645A">
              <w:rPr>
                <w:rFonts w:ascii="Arial" w:eastAsiaTheme="minorEastAsia" w:hAnsi="Arial" w:cs="Arial"/>
                <w:color w:val="18325E"/>
                <w:sz w:val="20"/>
                <w:szCs w:val="20"/>
              </w:rPr>
              <w:tab/>
            </w:r>
            <w:r w:rsidRPr="0016645A">
              <w:rPr>
                <w:rFonts w:ascii="Arial" w:eastAsiaTheme="minorEastAsia" w:hAnsi="Arial" w:cs="Arial"/>
                <w:color w:val="18325E"/>
                <w:sz w:val="20"/>
                <w:szCs w:val="20"/>
              </w:rPr>
              <w:tab/>
            </w:r>
            <w:r w:rsidRPr="0016645A">
              <w:rPr>
                <w:rFonts w:ascii="Arial" w:eastAsiaTheme="minorEastAsia" w:hAnsi="Arial" w:cs="Arial"/>
                <w:color w:val="18325E"/>
                <w:sz w:val="20"/>
                <w:szCs w:val="20"/>
              </w:rPr>
              <w:tab/>
            </w:r>
            <w:r w:rsidRPr="0016645A">
              <w:rPr>
                <w:rFonts w:ascii="Arial" w:eastAsiaTheme="minorEastAsia" w:hAnsi="Arial" w:cs="Arial"/>
                <w:color w:val="18325E"/>
                <w:sz w:val="20"/>
                <w:szCs w:val="20"/>
              </w:rPr>
              <w:tab/>
            </w:r>
          </w:p>
        </w:tc>
        <w:tc>
          <w:tcPr>
            <w:tcW w:w="7938" w:type="dxa"/>
          </w:tcPr>
          <w:p w14:paraId="44A9C78D" w14:textId="4C07BF4C" w:rsidR="005A02C2" w:rsidRPr="00925900" w:rsidRDefault="005A02C2" w:rsidP="00CD239D">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1F3864"/>
                <w:sz w:val="20"/>
                <w:szCs w:val="20"/>
              </w:rPr>
            </w:pPr>
            <w:r>
              <w:rPr>
                <w:rFonts w:ascii="Arial" w:eastAsiaTheme="minorEastAsia" w:hAnsi="Arial" w:cs="Arial"/>
                <w:color w:val="1F3864"/>
                <w:sz w:val="20"/>
                <w:szCs w:val="20"/>
              </w:rPr>
              <w:t>Fixed Term</w:t>
            </w:r>
          </w:p>
        </w:tc>
      </w:tr>
      <w:tr w:rsidR="005A02C2" w:rsidRPr="0016645A" w14:paraId="718BD615" w14:textId="77777777" w:rsidTr="00CD239D">
        <w:tc>
          <w:tcPr>
            <w:cnfStyle w:val="001000000000" w:firstRow="0" w:lastRow="0" w:firstColumn="1" w:lastColumn="0" w:oddVBand="0" w:evenVBand="0" w:oddHBand="0" w:evenHBand="0" w:firstRowFirstColumn="0" w:firstRowLastColumn="0" w:lastRowFirstColumn="0" w:lastRowLastColumn="0"/>
            <w:tcW w:w="3261" w:type="dxa"/>
          </w:tcPr>
          <w:p w14:paraId="3E150C23" w14:textId="77777777" w:rsidR="005A02C2" w:rsidRPr="0016645A" w:rsidRDefault="005A02C2" w:rsidP="00CD239D">
            <w:pPr>
              <w:rPr>
                <w:rFonts w:ascii="Arial" w:eastAsiaTheme="minorEastAsia" w:hAnsi="Arial" w:cs="Arial"/>
                <w:color w:val="18325E"/>
                <w:sz w:val="20"/>
                <w:szCs w:val="20"/>
              </w:rPr>
            </w:pPr>
            <w:r w:rsidRPr="0016645A">
              <w:rPr>
                <w:rFonts w:ascii="Arial" w:eastAsiaTheme="minorEastAsia" w:hAnsi="Arial" w:cs="Arial"/>
                <w:color w:val="18325E"/>
                <w:sz w:val="20"/>
                <w:szCs w:val="20"/>
              </w:rPr>
              <w:t>Hours:</w:t>
            </w:r>
            <w:r w:rsidRPr="0016645A">
              <w:rPr>
                <w:rFonts w:ascii="Arial" w:eastAsiaTheme="minorEastAsia" w:hAnsi="Arial" w:cs="Arial"/>
                <w:color w:val="18325E"/>
                <w:sz w:val="20"/>
                <w:szCs w:val="20"/>
              </w:rPr>
              <w:tab/>
            </w:r>
            <w:r w:rsidRPr="0016645A">
              <w:rPr>
                <w:rFonts w:ascii="Arial" w:eastAsiaTheme="minorEastAsia" w:hAnsi="Arial" w:cs="Arial"/>
                <w:color w:val="18325E"/>
                <w:sz w:val="20"/>
                <w:szCs w:val="20"/>
              </w:rPr>
              <w:tab/>
            </w:r>
            <w:r w:rsidRPr="0016645A">
              <w:rPr>
                <w:rFonts w:ascii="Arial" w:eastAsiaTheme="minorEastAsia" w:hAnsi="Arial" w:cs="Arial"/>
                <w:color w:val="18325E"/>
                <w:sz w:val="20"/>
                <w:szCs w:val="20"/>
              </w:rPr>
              <w:tab/>
            </w:r>
            <w:r w:rsidRPr="0016645A">
              <w:rPr>
                <w:rFonts w:ascii="Arial" w:eastAsiaTheme="minorEastAsia" w:hAnsi="Arial" w:cs="Arial"/>
                <w:color w:val="18325E"/>
                <w:sz w:val="20"/>
                <w:szCs w:val="20"/>
              </w:rPr>
              <w:tab/>
            </w:r>
          </w:p>
        </w:tc>
        <w:tc>
          <w:tcPr>
            <w:tcW w:w="7938" w:type="dxa"/>
          </w:tcPr>
          <w:p w14:paraId="4E906DF4" w14:textId="77777777" w:rsidR="005A02C2" w:rsidRDefault="005A02C2" w:rsidP="005A02C2">
            <w:pPr>
              <w:ind w:right="-772"/>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1F3864"/>
                <w:sz w:val="20"/>
                <w:szCs w:val="20"/>
              </w:rPr>
            </w:pPr>
            <w:r w:rsidRPr="00925900">
              <w:rPr>
                <w:rFonts w:ascii="Arial" w:eastAsiaTheme="minorEastAsia" w:hAnsi="Arial" w:cs="Arial"/>
                <w:color w:val="1F3864"/>
                <w:sz w:val="20"/>
                <w:szCs w:val="20"/>
              </w:rPr>
              <w:t>0.</w:t>
            </w:r>
            <w:r>
              <w:rPr>
                <w:rFonts w:ascii="Arial" w:eastAsiaTheme="minorEastAsia" w:hAnsi="Arial" w:cs="Arial"/>
                <w:color w:val="1F3864"/>
                <w:sz w:val="20"/>
                <w:szCs w:val="20"/>
              </w:rPr>
              <w:t>89</w:t>
            </w:r>
            <w:r w:rsidRPr="00925900">
              <w:rPr>
                <w:rFonts w:ascii="Arial" w:eastAsiaTheme="minorEastAsia" w:hAnsi="Arial" w:cs="Arial"/>
                <w:color w:val="1F3864"/>
                <w:sz w:val="20"/>
                <w:szCs w:val="20"/>
              </w:rPr>
              <w:t xml:space="preserve"> FTE</w:t>
            </w:r>
          </w:p>
          <w:p w14:paraId="0052578D" w14:textId="15D70847" w:rsidR="005A02C2" w:rsidRPr="005A02C2" w:rsidRDefault="005A02C2" w:rsidP="005A02C2">
            <w:pPr>
              <w:ind w:right="-772"/>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18325E"/>
                <w:sz w:val="20"/>
                <w:szCs w:val="20"/>
              </w:rPr>
            </w:pPr>
            <w:r w:rsidRPr="005A02C2">
              <w:rPr>
                <w:rFonts w:ascii="Arial" w:eastAsiaTheme="minorEastAsia" w:hAnsi="Arial" w:cs="Arial"/>
                <w:color w:val="18325E"/>
                <w:sz w:val="20"/>
                <w:szCs w:val="20"/>
              </w:rPr>
              <w:t xml:space="preserve">Monday </w:t>
            </w:r>
            <w:r w:rsidRPr="005A02C2">
              <w:rPr>
                <w:rFonts w:ascii="Arial" w:eastAsiaTheme="minorEastAsia" w:hAnsi="Arial" w:cs="Arial"/>
                <w:color w:val="18325E"/>
                <w:sz w:val="20"/>
                <w:szCs w:val="20"/>
              </w:rPr>
              <w:tab/>
              <w:t xml:space="preserve">8.30am to 4.30pm </w:t>
            </w:r>
          </w:p>
          <w:p w14:paraId="71F566B4" w14:textId="77777777" w:rsidR="005A02C2" w:rsidRPr="005A02C2" w:rsidRDefault="005A02C2" w:rsidP="005A02C2">
            <w:pPr>
              <w:ind w:right="-772"/>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18325E"/>
                <w:sz w:val="20"/>
                <w:szCs w:val="20"/>
              </w:rPr>
            </w:pPr>
            <w:r w:rsidRPr="005A02C2">
              <w:rPr>
                <w:rFonts w:ascii="Arial" w:eastAsiaTheme="minorEastAsia" w:hAnsi="Arial" w:cs="Arial"/>
                <w:color w:val="18325E"/>
                <w:sz w:val="20"/>
                <w:szCs w:val="20"/>
              </w:rPr>
              <w:t xml:space="preserve">Tuesday </w:t>
            </w:r>
            <w:r w:rsidRPr="005A02C2">
              <w:rPr>
                <w:rFonts w:ascii="Arial" w:eastAsiaTheme="minorEastAsia" w:hAnsi="Arial" w:cs="Arial"/>
                <w:color w:val="18325E"/>
                <w:sz w:val="20"/>
                <w:szCs w:val="20"/>
              </w:rPr>
              <w:tab/>
              <w:t>8.30am to 3.30pm</w:t>
            </w:r>
          </w:p>
          <w:p w14:paraId="6E720738" w14:textId="77777777" w:rsidR="005A02C2" w:rsidRPr="005A02C2" w:rsidRDefault="005A02C2" w:rsidP="005A02C2">
            <w:pPr>
              <w:ind w:right="-772"/>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18325E"/>
                <w:sz w:val="20"/>
                <w:szCs w:val="20"/>
              </w:rPr>
            </w:pPr>
            <w:r w:rsidRPr="005A02C2">
              <w:rPr>
                <w:rFonts w:ascii="Arial" w:eastAsiaTheme="minorEastAsia" w:hAnsi="Arial" w:cs="Arial"/>
                <w:color w:val="18325E"/>
                <w:sz w:val="20"/>
                <w:szCs w:val="20"/>
              </w:rPr>
              <w:t>Wednesday</w:t>
            </w:r>
            <w:r w:rsidRPr="005A02C2">
              <w:rPr>
                <w:rFonts w:ascii="Arial" w:eastAsiaTheme="minorEastAsia" w:hAnsi="Arial" w:cs="Arial"/>
                <w:color w:val="18325E"/>
                <w:sz w:val="20"/>
                <w:szCs w:val="20"/>
              </w:rPr>
              <w:tab/>
              <w:t>8:30am to 3:30pm</w:t>
            </w:r>
          </w:p>
          <w:p w14:paraId="278BD2ED" w14:textId="77777777" w:rsidR="005A02C2" w:rsidRPr="005A02C2" w:rsidRDefault="005A02C2" w:rsidP="005A02C2">
            <w:pPr>
              <w:ind w:right="-772"/>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18325E"/>
                <w:sz w:val="20"/>
                <w:szCs w:val="20"/>
              </w:rPr>
            </w:pPr>
            <w:r w:rsidRPr="005A02C2">
              <w:rPr>
                <w:rFonts w:ascii="Arial" w:eastAsiaTheme="minorEastAsia" w:hAnsi="Arial" w:cs="Arial"/>
                <w:color w:val="18325E"/>
                <w:sz w:val="20"/>
                <w:szCs w:val="20"/>
              </w:rPr>
              <w:t>Thursday</w:t>
            </w:r>
            <w:r w:rsidRPr="005A02C2">
              <w:rPr>
                <w:rFonts w:ascii="Arial" w:eastAsiaTheme="minorEastAsia" w:hAnsi="Arial" w:cs="Arial"/>
                <w:color w:val="18325E"/>
                <w:sz w:val="20"/>
                <w:szCs w:val="20"/>
              </w:rPr>
              <w:tab/>
              <w:t>8.30am to 3.30pm</w:t>
            </w:r>
          </w:p>
          <w:p w14:paraId="3A279102" w14:textId="77777777" w:rsidR="005A02C2" w:rsidRPr="005A02C2" w:rsidRDefault="005A02C2" w:rsidP="005A02C2">
            <w:pPr>
              <w:ind w:right="-772"/>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18325E"/>
                <w:sz w:val="20"/>
                <w:szCs w:val="20"/>
              </w:rPr>
            </w:pPr>
            <w:r w:rsidRPr="005A02C2">
              <w:rPr>
                <w:rFonts w:ascii="Arial" w:eastAsiaTheme="minorEastAsia" w:hAnsi="Arial" w:cs="Arial"/>
                <w:color w:val="18325E"/>
                <w:sz w:val="20"/>
                <w:szCs w:val="20"/>
              </w:rPr>
              <w:t xml:space="preserve">Friday </w:t>
            </w:r>
            <w:r w:rsidRPr="005A02C2">
              <w:rPr>
                <w:rFonts w:ascii="Arial" w:eastAsiaTheme="minorEastAsia" w:hAnsi="Arial" w:cs="Arial"/>
                <w:color w:val="18325E"/>
                <w:sz w:val="20"/>
                <w:szCs w:val="20"/>
              </w:rPr>
              <w:tab/>
            </w:r>
            <w:r w:rsidRPr="005A02C2">
              <w:rPr>
                <w:rFonts w:ascii="Arial" w:eastAsiaTheme="minorEastAsia" w:hAnsi="Arial" w:cs="Arial"/>
                <w:color w:val="18325E"/>
                <w:sz w:val="20"/>
                <w:szCs w:val="20"/>
              </w:rPr>
              <w:tab/>
              <w:t>8.30am to 3.30pm</w:t>
            </w:r>
          </w:p>
          <w:p w14:paraId="5C4581A7" w14:textId="77777777" w:rsidR="005A02C2" w:rsidRPr="00925900" w:rsidRDefault="005A02C2" w:rsidP="00CD239D">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1F3864"/>
                <w:sz w:val="20"/>
                <w:szCs w:val="20"/>
              </w:rPr>
            </w:pPr>
          </w:p>
        </w:tc>
      </w:tr>
      <w:tr w:rsidR="005A02C2" w:rsidRPr="0016645A" w14:paraId="0C34912F" w14:textId="77777777" w:rsidTr="00CD2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CA0CB7B" w14:textId="77777777" w:rsidR="005A02C2" w:rsidRPr="0016645A" w:rsidRDefault="005A02C2" w:rsidP="00CD239D">
            <w:pPr>
              <w:rPr>
                <w:rFonts w:ascii="Arial" w:eastAsiaTheme="minorEastAsia" w:hAnsi="Arial" w:cs="Arial"/>
                <w:color w:val="18325E"/>
                <w:sz w:val="20"/>
                <w:szCs w:val="20"/>
                <w:lang w:val="en-US"/>
              </w:rPr>
            </w:pPr>
            <w:r w:rsidRPr="0016645A">
              <w:rPr>
                <w:rFonts w:ascii="Arial" w:eastAsiaTheme="minorEastAsia" w:hAnsi="Arial" w:cs="Arial"/>
                <w:color w:val="18325E"/>
                <w:sz w:val="20"/>
                <w:szCs w:val="20"/>
              </w:rPr>
              <w:t>Salary &amp; Conditions:</w:t>
            </w:r>
            <w:r w:rsidRPr="0016645A">
              <w:rPr>
                <w:rFonts w:ascii="Arial" w:eastAsiaTheme="minorEastAsia" w:hAnsi="Arial" w:cs="Arial"/>
                <w:color w:val="18325E"/>
                <w:sz w:val="20"/>
                <w:szCs w:val="20"/>
              </w:rPr>
              <w:tab/>
            </w:r>
            <w:r w:rsidRPr="0016645A">
              <w:rPr>
                <w:rFonts w:ascii="Arial" w:eastAsiaTheme="minorEastAsia" w:hAnsi="Arial" w:cs="Arial"/>
                <w:color w:val="18325E"/>
                <w:sz w:val="20"/>
                <w:szCs w:val="20"/>
              </w:rPr>
              <w:tab/>
            </w:r>
          </w:p>
        </w:tc>
        <w:tc>
          <w:tcPr>
            <w:tcW w:w="7938" w:type="dxa"/>
          </w:tcPr>
          <w:p w14:paraId="5FAAFE3B" w14:textId="77777777" w:rsidR="005A02C2" w:rsidRPr="00925900" w:rsidRDefault="005A02C2" w:rsidP="00CD239D">
            <w:pPr>
              <w:contextualSpacing/>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1F3864"/>
                <w:sz w:val="20"/>
                <w:szCs w:val="20"/>
              </w:rPr>
            </w:pPr>
            <w:r w:rsidRPr="00925900">
              <w:rPr>
                <w:rFonts w:ascii="Arial" w:eastAsiaTheme="minorEastAsia" w:hAnsi="Arial" w:cs="Arial"/>
                <w:color w:val="1F3864"/>
                <w:sz w:val="20"/>
                <w:szCs w:val="20"/>
              </w:rPr>
              <w:t>Education Support Level 2 Category B</w:t>
            </w:r>
          </w:p>
          <w:p w14:paraId="3DE80163" w14:textId="77777777" w:rsidR="005A02C2" w:rsidRPr="00925900" w:rsidRDefault="005A02C2" w:rsidP="00CD239D">
            <w:pPr>
              <w:contextualSpacing/>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1F3864"/>
                <w:sz w:val="20"/>
                <w:szCs w:val="20"/>
              </w:rPr>
            </w:pPr>
            <w:r w:rsidRPr="00925900">
              <w:rPr>
                <w:rFonts w:ascii="Arial" w:eastAsiaTheme="minorEastAsia" w:hAnsi="Arial" w:cs="Arial"/>
                <w:color w:val="1F3864"/>
                <w:sz w:val="20"/>
                <w:szCs w:val="20"/>
              </w:rPr>
              <w:t xml:space="preserve">ES2-1 to ES2-8 </w:t>
            </w:r>
          </w:p>
          <w:p w14:paraId="088A18A5" w14:textId="77777777" w:rsidR="005A02C2" w:rsidRPr="00925900" w:rsidRDefault="005A02C2" w:rsidP="00CD239D">
            <w:pPr>
              <w:contextualSpacing/>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1F3864"/>
                <w:sz w:val="20"/>
                <w:szCs w:val="20"/>
              </w:rPr>
            </w:pPr>
            <w:r w:rsidRPr="00925900">
              <w:rPr>
                <w:rFonts w:ascii="Arial" w:eastAsiaTheme="minorEastAsia" w:hAnsi="Arial" w:cs="Arial"/>
                <w:color w:val="1F3864"/>
                <w:sz w:val="20"/>
                <w:szCs w:val="20"/>
              </w:rPr>
              <w:t xml:space="preserve">The salary for this position will be determined in relation to requisite skills, qualifications </w:t>
            </w:r>
          </w:p>
          <w:p w14:paraId="34E03813" w14:textId="77777777" w:rsidR="005A02C2" w:rsidRPr="00925900" w:rsidRDefault="005A02C2" w:rsidP="00CD239D">
            <w:pPr>
              <w:contextualSpacing/>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1F3864"/>
                <w:sz w:val="20"/>
                <w:szCs w:val="20"/>
              </w:rPr>
            </w:pPr>
            <w:r w:rsidRPr="00925900">
              <w:rPr>
                <w:rFonts w:ascii="Arial" w:eastAsiaTheme="minorEastAsia" w:hAnsi="Arial" w:cs="Arial"/>
                <w:color w:val="1F3864"/>
                <w:sz w:val="20"/>
                <w:szCs w:val="20"/>
              </w:rPr>
              <w:t xml:space="preserve">and experience. All conditions are as per the Catholic Multi Enterprise Agreement </w:t>
            </w:r>
          </w:p>
          <w:p w14:paraId="18D40B58" w14:textId="77777777" w:rsidR="005A02C2" w:rsidRPr="00925900" w:rsidRDefault="005A02C2" w:rsidP="00CD239D">
            <w:pPr>
              <w:contextualSpacing/>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1F3864"/>
                <w:sz w:val="20"/>
                <w:szCs w:val="20"/>
              </w:rPr>
            </w:pPr>
            <w:r w:rsidRPr="00925900">
              <w:rPr>
                <w:rFonts w:ascii="Arial" w:eastAsiaTheme="minorEastAsia" w:hAnsi="Arial" w:cs="Arial"/>
                <w:color w:val="1F3864"/>
                <w:sz w:val="20"/>
                <w:szCs w:val="20"/>
              </w:rPr>
              <w:t>(CEMEA) 2022, as varied or replaced from time to time.</w:t>
            </w:r>
          </w:p>
          <w:p w14:paraId="19C3EBAA" w14:textId="77777777" w:rsidR="005A02C2" w:rsidRPr="00925900" w:rsidRDefault="005A02C2" w:rsidP="00CD239D">
            <w:pPr>
              <w:contextualSpacing/>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1F3864"/>
                <w:sz w:val="20"/>
                <w:szCs w:val="20"/>
              </w:rPr>
            </w:pPr>
          </w:p>
        </w:tc>
      </w:tr>
      <w:tr w:rsidR="005A02C2" w:rsidRPr="0016645A" w14:paraId="5FE38627" w14:textId="77777777" w:rsidTr="00CD239D">
        <w:trPr>
          <w:trHeight w:val="293"/>
        </w:trPr>
        <w:tc>
          <w:tcPr>
            <w:cnfStyle w:val="001000000000" w:firstRow="0" w:lastRow="0" w:firstColumn="1" w:lastColumn="0" w:oddVBand="0" w:evenVBand="0" w:oddHBand="0" w:evenHBand="0" w:firstRowFirstColumn="0" w:firstRowLastColumn="0" w:lastRowFirstColumn="0" w:lastRowLastColumn="0"/>
            <w:tcW w:w="3261" w:type="dxa"/>
          </w:tcPr>
          <w:p w14:paraId="57B262EF" w14:textId="77777777" w:rsidR="005A02C2" w:rsidRPr="0016645A" w:rsidRDefault="005A02C2" w:rsidP="00CD239D">
            <w:pPr>
              <w:spacing w:line="276" w:lineRule="auto"/>
              <w:jc w:val="both"/>
              <w:rPr>
                <w:rFonts w:ascii="Arial" w:eastAsiaTheme="minorEastAsia" w:hAnsi="Arial" w:cs="Arial"/>
                <w:noProof/>
                <w:color w:val="18325E"/>
                <w:sz w:val="20"/>
                <w:szCs w:val="20"/>
              </w:rPr>
            </w:pPr>
            <w:r>
              <w:rPr>
                <w:rFonts w:ascii="Arial" w:eastAsiaTheme="minorEastAsia" w:hAnsi="Arial" w:cs="Arial"/>
                <w:color w:val="18325E"/>
                <w:sz w:val="20"/>
                <w:szCs w:val="20"/>
              </w:rPr>
              <w:t>Department:</w:t>
            </w:r>
            <w:r w:rsidRPr="0016645A">
              <w:rPr>
                <w:rFonts w:ascii="Arial" w:eastAsiaTheme="minorEastAsia" w:hAnsi="Arial" w:cs="Arial"/>
                <w:color w:val="18325E"/>
                <w:sz w:val="20"/>
                <w:szCs w:val="20"/>
              </w:rPr>
              <w:tab/>
            </w:r>
          </w:p>
        </w:tc>
        <w:tc>
          <w:tcPr>
            <w:tcW w:w="7938" w:type="dxa"/>
          </w:tcPr>
          <w:p w14:paraId="718A40C4" w14:textId="6FB502D3" w:rsidR="005A02C2" w:rsidRPr="00925900" w:rsidRDefault="005A02C2" w:rsidP="00CD239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1F3864"/>
                <w:sz w:val="20"/>
                <w:szCs w:val="20"/>
              </w:rPr>
            </w:pPr>
            <w:r>
              <w:rPr>
                <w:rFonts w:ascii="Arial" w:eastAsiaTheme="minorEastAsia" w:hAnsi="Arial" w:cs="Arial"/>
                <w:color w:val="1F3864"/>
                <w:sz w:val="20"/>
                <w:szCs w:val="20"/>
              </w:rPr>
              <w:t>Student Growth and Engagement Team</w:t>
            </w:r>
          </w:p>
        </w:tc>
      </w:tr>
    </w:tbl>
    <w:p w14:paraId="369E7630" w14:textId="77777777" w:rsidR="005A02C2" w:rsidRPr="005F20AD" w:rsidRDefault="005A02C2" w:rsidP="005A02C2">
      <w:pPr>
        <w:spacing w:after="0" w:line="240" w:lineRule="auto"/>
        <w:ind w:left="-851" w:right="-772"/>
        <w:rPr>
          <w:rFonts w:ascii="Arial" w:eastAsiaTheme="minorEastAsia" w:hAnsi="Arial" w:cs="Arial"/>
          <w:color w:val="18325E"/>
          <w:sz w:val="20"/>
          <w:szCs w:val="20"/>
        </w:rPr>
      </w:pPr>
    </w:p>
    <w:p w14:paraId="7828D81D" w14:textId="77777777" w:rsidR="005A02C2" w:rsidRDefault="005A02C2" w:rsidP="005A02C2">
      <w:pPr>
        <w:spacing w:after="0" w:line="240" w:lineRule="auto"/>
        <w:ind w:right="-771"/>
        <w:rPr>
          <w:rFonts w:ascii="Arial" w:eastAsiaTheme="minorEastAsia" w:hAnsi="Arial" w:cs="Arial"/>
          <w:color w:val="44546A" w:themeColor="text2"/>
          <w:sz w:val="20"/>
          <w:szCs w:val="20"/>
        </w:rPr>
      </w:pPr>
    </w:p>
    <w:p w14:paraId="51F7D814" w14:textId="77777777" w:rsidR="005A02C2" w:rsidRDefault="005A02C2" w:rsidP="005A02C2">
      <w:pPr>
        <w:spacing w:after="0" w:line="240" w:lineRule="auto"/>
        <w:ind w:right="-771"/>
        <w:rPr>
          <w:rFonts w:ascii="Arial" w:eastAsiaTheme="minorEastAsia" w:hAnsi="Arial" w:cs="Arial"/>
          <w:color w:val="44546A" w:themeColor="text2"/>
          <w:sz w:val="20"/>
          <w:szCs w:val="20"/>
        </w:rPr>
      </w:pPr>
    </w:p>
    <w:p w14:paraId="2C2967BC" w14:textId="77777777" w:rsidR="005A02C2" w:rsidRPr="00876B4A" w:rsidRDefault="005A02C2" w:rsidP="005A02C2">
      <w:pPr>
        <w:spacing w:line="240" w:lineRule="auto"/>
        <w:ind w:left="-851" w:right="-772"/>
        <w:jc w:val="both"/>
        <w:rPr>
          <w:rFonts w:ascii="Arial" w:eastAsiaTheme="minorEastAsia" w:hAnsi="Arial" w:cs="Arial"/>
          <w:b/>
          <w:bCs/>
          <w:color w:val="18325E"/>
          <w:sz w:val="28"/>
          <w:szCs w:val="28"/>
        </w:rPr>
      </w:pPr>
      <w:r w:rsidRPr="00876B4A">
        <w:rPr>
          <w:rFonts w:ascii="Arial" w:eastAsiaTheme="minorEastAsia" w:hAnsi="Arial" w:cs="Arial"/>
          <w:b/>
          <w:bCs/>
          <w:color w:val="18325E"/>
          <w:sz w:val="28"/>
          <w:szCs w:val="28"/>
        </w:rPr>
        <w:t>Organisational Context:</w:t>
      </w:r>
    </w:p>
    <w:p w14:paraId="4B7D636C" w14:textId="77777777" w:rsidR="005A02C2" w:rsidRDefault="005A02C2" w:rsidP="005A02C2">
      <w:pPr>
        <w:spacing w:line="240" w:lineRule="auto"/>
        <w:ind w:left="-851" w:right="-772"/>
        <w:jc w:val="both"/>
        <w:rPr>
          <w:rFonts w:ascii="Arial" w:eastAsiaTheme="minorEastAsia" w:hAnsi="Arial" w:cs="Arial"/>
          <w:color w:val="18325E"/>
          <w:sz w:val="20"/>
          <w:szCs w:val="20"/>
        </w:rPr>
      </w:pPr>
      <w:r w:rsidRPr="005F20AD">
        <w:rPr>
          <w:rFonts w:ascii="Arial" w:eastAsiaTheme="minorEastAsia" w:hAnsi="Arial" w:cs="Arial"/>
          <w:color w:val="18325E"/>
          <w:sz w:val="20"/>
          <w:szCs w:val="20"/>
        </w:rPr>
        <w:t>Damascus College is a dynamic Christ-centred learning community, governed by The Diocese of Ballarat Catholic Education Limited (DOBCEL).  As Ballarat’s only Catholic co-educational secondary college, our innovative and progressive learning environment aspires to challenge students to contribute confidently to their global community. Damascus College is set in a beautiful 22-hectare bush setting, 7km from the Ballarat CBD. Students experience a diverse student-centred curriculum in a context where respectful relationships are nurtured and valued.</w:t>
      </w:r>
    </w:p>
    <w:p w14:paraId="245C150E" w14:textId="77777777" w:rsidR="005A02C2" w:rsidRDefault="005A02C2" w:rsidP="005A02C2">
      <w:pPr>
        <w:spacing w:line="240" w:lineRule="auto"/>
        <w:ind w:left="-851" w:right="-772"/>
        <w:jc w:val="both"/>
        <w:rPr>
          <w:rFonts w:ascii="Arial" w:eastAsiaTheme="minorEastAsia" w:hAnsi="Arial" w:cs="Arial"/>
          <w:color w:val="18325E"/>
          <w:sz w:val="20"/>
          <w:szCs w:val="20"/>
        </w:rPr>
      </w:pPr>
      <w:r w:rsidRPr="08DD061E">
        <w:rPr>
          <w:rFonts w:ascii="Arial" w:eastAsia="Times New Roman" w:hAnsi="Arial" w:cs="Arial"/>
          <w:color w:val="18325E"/>
          <w:sz w:val="20"/>
          <w:szCs w:val="20"/>
          <w:lang w:eastAsia="zh-CN" w:bidi="ar"/>
        </w:rPr>
        <w:t xml:space="preserve">Damascus College takes an integrated and collaborative approach to building and strengthening a safe and respectful school community. </w:t>
      </w:r>
    </w:p>
    <w:p w14:paraId="7BA0865C" w14:textId="77777777" w:rsidR="005A02C2" w:rsidRDefault="005A02C2" w:rsidP="005A02C2">
      <w:pPr>
        <w:spacing w:line="240" w:lineRule="auto"/>
        <w:ind w:left="-851" w:right="-772"/>
        <w:jc w:val="both"/>
        <w:rPr>
          <w:rFonts w:ascii="Arial" w:eastAsiaTheme="minorEastAsia" w:hAnsi="Arial" w:cs="Arial"/>
          <w:color w:val="18325E"/>
          <w:sz w:val="20"/>
          <w:szCs w:val="20"/>
        </w:rPr>
      </w:pPr>
      <w:r w:rsidRPr="005F20AD">
        <w:rPr>
          <w:rFonts w:ascii="Arial" w:eastAsiaTheme="minorEastAsia" w:hAnsi="Arial" w:cs="Arial"/>
          <w:color w:val="18325E"/>
          <w:sz w:val="20"/>
          <w:szCs w:val="20"/>
        </w:rPr>
        <w:t xml:space="preserve">The strategic aspirations of Damascus College to </w:t>
      </w:r>
      <w:proofErr w:type="spellStart"/>
      <w:r w:rsidRPr="005F20AD">
        <w:rPr>
          <w:rFonts w:ascii="Arial" w:eastAsiaTheme="minorEastAsia" w:hAnsi="Arial" w:cs="Arial"/>
          <w:b/>
          <w:bCs/>
          <w:color w:val="18325E"/>
          <w:sz w:val="20"/>
          <w:szCs w:val="20"/>
        </w:rPr>
        <w:t>Be.</w:t>
      </w:r>
      <w:proofErr w:type="gramStart"/>
      <w:r w:rsidRPr="005F20AD">
        <w:rPr>
          <w:rFonts w:ascii="Arial" w:eastAsiaTheme="minorEastAsia" w:hAnsi="Arial" w:cs="Arial"/>
          <w:b/>
          <w:bCs/>
          <w:color w:val="18325E"/>
          <w:sz w:val="20"/>
          <w:szCs w:val="20"/>
        </w:rPr>
        <w:t>My.Best</w:t>
      </w:r>
      <w:proofErr w:type="spellEnd"/>
      <w:proofErr w:type="gramEnd"/>
      <w:r w:rsidRPr="005F20AD">
        <w:rPr>
          <w:rFonts w:ascii="Arial" w:eastAsiaTheme="minorEastAsia" w:hAnsi="Arial" w:cs="Arial"/>
          <w:b/>
          <w:bCs/>
          <w:color w:val="18325E"/>
          <w:sz w:val="20"/>
          <w:szCs w:val="20"/>
        </w:rPr>
        <w:t xml:space="preserve">. - </w:t>
      </w:r>
      <w:proofErr w:type="spellStart"/>
      <w:proofErr w:type="gramStart"/>
      <w:r w:rsidRPr="005F20AD">
        <w:rPr>
          <w:rFonts w:ascii="Arial" w:eastAsiaTheme="minorEastAsia" w:hAnsi="Arial" w:cs="Arial"/>
          <w:b/>
          <w:bCs/>
          <w:color w:val="18325E"/>
          <w:sz w:val="20"/>
          <w:szCs w:val="20"/>
        </w:rPr>
        <w:t>Be.Your.Best</w:t>
      </w:r>
      <w:proofErr w:type="spellEnd"/>
      <w:proofErr w:type="gramEnd"/>
      <w:r w:rsidRPr="005F20AD">
        <w:rPr>
          <w:rFonts w:ascii="Arial" w:eastAsiaTheme="minorEastAsia" w:hAnsi="Arial" w:cs="Arial"/>
          <w:b/>
          <w:bCs/>
          <w:color w:val="18325E"/>
          <w:sz w:val="20"/>
          <w:szCs w:val="20"/>
        </w:rPr>
        <w:t xml:space="preserve">. - </w:t>
      </w:r>
      <w:proofErr w:type="spellStart"/>
      <w:proofErr w:type="gramStart"/>
      <w:r w:rsidRPr="005F20AD">
        <w:rPr>
          <w:rFonts w:ascii="Arial" w:eastAsiaTheme="minorEastAsia" w:hAnsi="Arial" w:cs="Arial"/>
          <w:b/>
          <w:bCs/>
          <w:color w:val="18325E"/>
          <w:sz w:val="20"/>
          <w:szCs w:val="20"/>
        </w:rPr>
        <w:t>Be.Our.Best</w:t>
      </w:r>
      <w:proofErr w:type="spellEnd"/>
      <w:proofErr w:type="gramEnd"/>
      <w:r w:rsidRPr="005F20AD">
        <w:rPr>
          <w:rFonts w:ascii="Arial" w:eastAsiaTheme="minorEastAsia" w:hAnsi="Arial" w:cs="Arial"/>
          <w:b/>
          <w:bCs/>
          <w:color w:val="18325E"/>
          <w:sz w:val="20"/>
          <w:szCs w:val="20"/>
        </w:rPr>
        <w:t xml:space="preserve"> </w:t>
      </w:r>
      <w:r w:rsidRPr="005F20AD">
        <w:rPr>
          <w:rFonts w:ascii="Arial" w:eastAsiaTheme="minorEastAsia" w:hAnsi="Arial" w:cs="Arial"/>
          <w:color w:val="18325E"/>
          <w:sz w:val="20"/>
          <w:szCs w:val="20"/>
        </w:rPr>
        <w:t xml:space="preserve">is designed to enable each Damascus community member to reach their potential and to make every individual an agent of their own future. It grows out of the rich Mercy and Diocesan traditions of the College and draws heavily on the story of </w:t>
      </w:r>
      <w:r w:rsidRPr="00161267">
        <w:rPr>
          <w:rFonts w:ascii="Arial" w:eastAsiaTheme="minorEastAsia" w:hAnsi="Arial" w:cs="Arial"/>
          <w:color w:val="18325E"/>
          <w:sz w:val="20"/>
          <w:szCs w:val="20"/>
        </w:rPr>
        <w:t>ongoing conversion in the life of St Paul and the earliest Christian commu</w:t>
      </w:r>
      <w:r w:rsidRPr="005F20AD">
        <w:rPr>
          <w:rFonts w:ascii="Arial" w:eastAsiaTheme="minorEastAsia" w:hAnsi="Arial" w:cs="Arial"/>
          <w:color w:val="18325E"/>
          <w:sz w:val="20"/>
          <w:szCs w:val="20"/>
        </w:rPr>
        <w:t xml:space="preserve">nities. It is a story of the hope and promise found in the Spirit.  It is this story about being our best, which inspires our Strategic Plan.  </w:t>
      </w:r>
    </w:p>
    <w:p w14:paraId="584F742D" w14:textId="77777777" w:rsidR="005A02C2" w:rsidRDefault="005A02C2" w:rsidP="005A02C2">
      <w:pPr>
        <w:spacing w:line="240" w:lineRule="auto"/>
        <w:ind w:left="-851" w:right="-772"/>
        <w:jc w:val="both"/>
        <w:rPr>
          <w:rFonts w:ascii="Arial" w:eastAsiaTheme="minorEastAsia" w:hAnsi="Arial" w:cs="Arial"/>
          <w:color w:val="18325E"/>
          <w:sz w:val="20"/>
          <w:szCs w:val="20"/>
        </w:rPr>
      </w:pPr>
    </w:p>
    <w:p w14:paraId="7B28CCD1" w14:textId="77777777" w:rsidR="005A02C2" w:rsidRDefault="005A02C2" w:rsidP="005A02C2">
      <w:pPr>
        <w:spacing w:line="240" w:lineRule="auto"/>
        <w:ind w:left="-851" w:right="-772"/>
        <w:jc w:val="both"/>
        <w:rPr>
          <w:rFonts w:ascii="Arial" w:eastAsiaTheme="minorEastAsia" w:hAnsi="Arial" w:cs="Arial"/>
          <w:color w:val="18325E"/>
          <w:sz w:val="20"/>
          <w:szCs w:val="20"/>
        </w:rPr>
      </w:pPr>
    </w:p>
    <w:p w14:paraId="1D8CD4A2" w14:textId="77777777" w:rsidR="005A02C2" w:rsidRDefault="005A02C2" w:rsidP="005A02C2">
      <w:pPr>
        <w:spacing w:line="240" w:lineRule="auto"/>
        <w:ind w:left="-851" w:right="-772"/>
        <w:jc w:val="both"/>
      </w:pPr>
      <w:r w:rsidRPr="00876B4A">
        <w:rPr>
          <w:rFonts w:ascii="Arial" w:eastAsiaTheme="minorEastAsia" w:hAnsi="Arial" w:cs="Arial"/>
          <w:b/>
          <w:bCs/>
          <w:color w:val="18325E"/>
          <w:sz w:val="28"/>
          <w:szCs w:val="28"/>
        </w:rPr>
        <w:t>Position Objectives:</w:t>
      </w:r>
    </w:p>
    <w:p w14:paraId="0446D0C3" w14:textId="77777777" w:rsidR="005A02C2" w:rsidRDefault="005A02C2" w:rsidP="005A02C2">
      <w:pPr>
        <w:spacing w:line="240" w:lineRule="auto"/>
        <w:ind w:left="-851" w:right="-772"/>
        <w:jc w:val="both"/>
      </w:pPr>
      <w:r w:rsidRPr="005A02C2">
        <w:rPr>
          <w:rFonts w:ascii="Arial" w:hAnsi="Arial" w:cs="Arial"/>
          <w:color w:val="18325E"/>
          <w:sz w:val="20"/>
          <w:szCs w:val="20"/>
        </w:rPr>
        <w:t xml:space="preserve">Learning Support Officers work closely with members of the Student Growth and Engagement (SGE) team, Teacher </w:t>
      </w:r>
      <w:proofErr w:type="gramStart"/>
      <w:r w:rsidRPr="005A02C2">
        <w:rPr>
          <w:rFonts w:ascii="Arial" w:hAnsi="Arial" w:cs="Arial"/>
          <w:color w:val="18325E"/>
          <w:sz w:val="20"/>
          <w:szCs w:val="20"/>
        </w:rPr>
        <w:t>Advisors</w:t>
      </w:r>
      <w:proofErr w:type="gramEnd"/>
      <w:r w:rsidRPr="005A02C2">
        <w:rPr>
          <w:rFonts w:ascii="Arial" w:hAnsi="Arial" w:cs="Arial"/>
          <w:color w:val="18325E"/>
          <w:sz w:val="20"/>
          <w:szCs w:val="20"/>
        </w:rPr>
        <w:t xml:space="preserve"> and classroom teachers in implementing individualised targeted teaching and learning programs whilst meeting the legislative requirements of the Disability Discrimination Act (1992) and the 2018 Nationally Consistent Collection of Data Guidelines. </w:t>
      </w:r>
    </w:p>
    <w:p w14:paraId="74BCB498" w14:textId="77777777" w:rsidR="005A02C2" w:rsidRDefault="005A02C2" w:rsidP="005A02C2">
      <w:pPr>
        <w:spacing w:line="240" w:lineRule="auto"/>
        <w:ind w:left="-851" w:right="-772"/>
        <w:jc w:val="both"/>
      </w:pPr>
      <w:r w:rsidRPr="005A02C2">
        <w:rPr>
          <w:rFonts w:ascii="Arial" w:hAnsi="Arial" w:cs="Arial"/>
          <w:color w:val="18325E"/>
          <w:sz w:val="20"/>
          <w:szCs w:val="20"/>
        </w:rPr>
        <w:t xml:space="preserve">Under the direction of the SGE Leader and Coordinators, the Learning Support Officers provide support to increase student’s self-awareness and enhance appropriate expression of themselves by encouraging and assisting students who have experienced social, emotional, </w:t>
      </w:r>
      <w:proofErr w:type="gramStart"/>
      <w:r w:rsidRPr="005A02C2">
        <w:rPr>
          <w:rFonts w:ascii="Arial" w:hAnsi="Arial" w:cs="Arial"/>
          <w:color w:val="18325E"/>
          <w:sz w:val="20"/>
          <w:szCs w:val="20"/>
        </w:rPr>
        <w:t>physical</w:t>
      </w:r>
      <w:proofErr w:type="gramEnd"/>
      <w:r w:rsidRPr="005A02C2">
        <w:rPr>
          <w:rFonts w:ascii="Arial" w:hAnsi="Arial" w:cs="Arial"/>
          <w:color w:val="18325E"/>
          <w:sz w:val="20"/>
          <w:szCs w:val="20"/>
        </w:rPr>
        <w:t xml:space="preserve"> and learning difficulties, to participate as fully as possible in all aspects of the school curriculum.  It is a position that will involve a variety of functions and will require a flexible approach to all the tasks required. </w:t>
      </w:r>
    </w:p>
    <w:p w14:paraId="2CBBBE4B" w14:textId="08876CDD" w:rsidR="005A02C2" w:rsidRPr="005A02C2" w:rsidRDefault="005A02C2" w:rsidP="005A02C2">
      <w:pPr>
        <w:spacing w:line="240" w:lineRule="auto"/>
        <w:ind w:left="-851" w:right="-772"/>
        <w:jc w:val="both"/>
      </w:pPr>
      <w:r w:rsidRPr="005A02C2">
        <w:rPr>
          <w:rFonts w:ascii="Arial" w:hAnsi="Arial" w:cs="Arial"/>
          <w:color w:val="18325E"/>
          <w:sz w:val="20"/>
          <w:szCs w:val="20"/>
        </w:rPr>
        <w:t>Learning Support Officers must actively support and promote the values inherent in a Catholic school in the Mercy Tradition and support the vision and mission of Damascus</w:t>
      </w:r>
      <w:r>
        <w:rPr>
          <w:rFonts w:ascii="Arial" w:hAnsi="Arial" w:cs="Arial"/>
          <w:color w:val="18325E"/>
          <w:sz w:val="20"/>
          <w:szCs w:val="20"/>
        </w:rPr>
        <w:t>.</w:t>
      </w:r>
    </w:p>
    <w:p w14:paraId="39801033" w14:textId="77777777" w:rsidR="005A02C2" w:rsidRDefault="005A02C2" w:rsidP="005A02C2">
      <w:pPr>
        <w:spacing w:line="240" w:lineRule="auto"/>
        <w:ind w:left="-851" w:right="-772"/>
        <w:jc w:val="both"/>
      </w:pPr>
      <w:r>
        <w:rPr>
          <w:rFonts w:ascii="Arial" w:eastAsiaTheme="minorEastAsia" w:hAnsi="Arial" w:cs="Arial"/>
          <w:b/>
          <w:bCs/>
          <w:color w:val="18325E"/>
          <w:sz w:val="28"/>
          <w:szCs w:val="28"/>
        </w:rPr>
        <w:lastRenderedPageBreak/>
        <w:t>Key Responsibilities:</w:t>
      </w:r>
    </w:p>
    <w:p w14:paraId="1AFF7BF5" w14:textId="77777777" w:rsidR="005A02C2" w:rsidRPr="00772C3A" w:rsidRDefault="005A02C2" w:rsidP="005A02C2">
      <w:pPr>
        <w:spacing w:after="0" w:line="240" w:lineRule="auto"/>
        <w:ind w:right="-771"/>
        <w:jc w:val="both"/>
        <w:rPr>
          <w:rFonts w:ascii="Arial" w:eastAsiaTheme="minorEastAsia" w:hAnsi="Arial" w:cs="Arial"/>
          <w:color w:val="18325E"/>
          <w:sz w:val="20"/>
          <w:szCs w:val="20"/>
        </w:rPr>
      </w:pPr>
    </w:p>
    <w:p w14:paraId="56431A27" w14:textId="77777777" w:rsidR="005A02C2" w:rsidRPr="005F20AD" w:rsidRDefault="005A02C2" w:rsidP="005A02C2">
      <w:pPr>
        <w:spacing w:after="0" w:line="240" w:lineRule="auto"/>
        <w:ind w:left="-851" w:right="-771"/>
        <w:jc w:val="both"/>
        <w:rPr>
          <w:rFonts w:ascii="Arial" w:eastAsiaTheme="minorEastAsia" w:hAnsi="Arial" w:cs="Arial"/>
          <w:color w:val="18325E"/>
          <w:sz w:val="20"/>
          <w:szCs w:val="20"/>
        </w:rPr>
      </w:pPr>
    </w:p>
    <w:tbl>
      <w:tblPr>
        <w:tblStyle w:val="TableGrid2"/>
        <w:tblW w:w="10065" w:type="dxa"/>
        <w:tblInd w:w="-856" w:type="dxa"/>
        <w:tblLook w:val="04A0" w:firstRow="1" w:lastRow="0" w:firstColumn="1" w:lastColumn="0" w:noHBand="0" w:noVBand="1"/>
      </w:tblPr>
      <w:tblGrid>
        <w:gridCol w:w="1773"/>
        <w:gridCol w:w="8292"/>
      </w:tblGrid>
      <w:tr w:rsidR="005A02C2" w:rsidRPr="005F20AD" w14:paraId="72AE92FA" w14:textId="77777777" w:rsidTr="00CD239D">
        <w:tc>
          <w:tcPr>
            <w:tcW w:w="1773" w:type="dxa"/>
          </w:tcPr>
          <w:p w14:paraId="674F3FB1" w14:textId="77777777" w:rsidR="005A02C2" w:rsidRPr="005F20AD" w:rsidRDefault="005A02C2" w:rsidP="00CD239D">
            <w:pPr>
              <w:rPr>
                <w:rFonts w:ascii="Arial" w:hAnsi="Arial" w:cs="Arial"/>
                <w:b/>
                <w:color w:val="002060"/>
                <w:sz w:val="20"/>
                <w:szCs w:val="20"/>
              </w:rPr>
            </w:pPr>
            <w:r w:rsidRPr="005F20AD">
              <w:rPr>
                <w:rFonts w:ascii="Arial" w:hAnsi="Arial" w:cs="Arial"/>
                <w:b/>
                <w:color w:val="002060"/>
                <w:sz w:val="20"/>
                <w:szCs w:val="20"/>
              </w:rPr>
              <w:t>Areas:</w:t>
            </w:r>
          </w:p>
        </w:tc>
        <w:tc>
          <w:tcPr>
            <w:tcW w:w="8292" w:type="dxa"/>
          </w:tcPr>
          <w:p w14:paraId="664B52A6" w14:textId="77777777" w:rsidR="005A02C2" w:rsidRPr="005F20AD" w:rsidRDefault="005A02C2" w:rsidP="00CD239D">
            <w:pPr>
              <w:rPr>
                <w:rFonts w:ascii="Arial" w:eastAsia="Times New Roman" w:hAnsi="Arial" w:cs="Arial"/>
                <w:b/>
                <w:bCs/>
                <w:color w:val="002060"/>
                <w:sz w:val="20"/>
                <w:szCs w:val="20"/>
                <w:lang w:eastAsia="zh-CN" w:bidi="ar"/>
              </w:rPr>
            </w:pPr>
            <w:r w:rsidRPr="005F20AD">
              <w:rPr>
                <w:rFonts w:ascii="Arial" w:eastAsia="Times New Roman" w:hAnsi="Arial" w:cs="Arial"/>
                <w:b/>
                <w:bCs/>
                <w:color w:val="002060"/>
                <w:sz w:val="20"/>
                <w:szCs w:val="20"/>
                <w:lang w:eastAsia="zh-CN" w:bidi="ar"/>
              </w:rPr>
              <w:t>Activities:</w:t>
            </w:r>
          </w:p>
        </w:tc>
      </w:tr>
      <w:tr w:rsidR="005A02C2" w:rsidRPr="005F20AD" w14:paraId="1101D3D1" w14:textId="77777777" w:rsidTr="00CD239D">
        <w:tc>
          <w:tcPr>
            <w:tcW w:w="1773" w:type="dxa"/>
          </w:tcPr>
          <w:p w14:paraId="2E497782" w14:textId="7AD02A50" w:rsidR="005A02C2" w:rsidRPr="00352316" w:rsidRDefault="005A02C2" w:rsidP="00CD239D">
            <w:pPr>
              <w:spacing w:before="120" w:after="200" w:line="276" w:lineRule="auto"/>
              <w:rPr>
                <w:rFonts w:ascii="Arial" w:hAnsi="Arial" w:cs="Arial"/>
                <w:b/>
                <w:color w:val="002060"/>
                <w:sz w:val="20"/>
                <w:szCs w:val="20"/>
              </w:rPr>
            </w:pPr>
            <w:r>
              <w:rPr>
                <w:rFonts w:ascii="Arial" w:hAnsi="Arial" w:cs="Arial"/>
                <w:b/>
                <w:color w:val="002060"/>
                <w:sz w:val="20"/>
                <w:szCs w:val="20"/>
              </w:rPr>
              <w:t>Learning Support Duties</w:t>
            </w:r>
          </w:p>
          <w:p w14:paraId="537A8546" w14:textId="77777777" w:rsidR="005A02C2" w:rsidRDefault="005A02C2" w:rsidP="00CD239D">
            <w:pPr>
              <w:spacing w:before="240" w:after="200" w:line="276" w:lineRule="auto"/>
              <w:rPr>
                <w:rFonts w:ascii="Arial" w:hAnsi="Arial" w:cs="Arial"/>
                <w:color w:val="002060"/>
                <w:sz w:val="20"/>
                <w:szCs w:val="20"/>
              </w:rPr>
            </w:pPr>
          </w:p>
          <w:p w14:paraId="1E57C079" w14:textId="77777777" w:rsidR="005A02C2" w:rsidRPr="005F20AD" w:rsidRDefault="005A02C2" w:rsidP="00CD239D">
            <w:pPr>
              <w:spacing w:before="240" w:after="200" w:line="276" w:lineRule="auto"/>
              <w:rPr>
                <w:rFonts w:ascii="Arial" w:hAnsi="Arial" w:cs="Arial"/>
                <w:color w:val="002060"/>
                <w:sz w:val="20"/>
                <w:szCs w:val="20"/>
              </w:rPr>
            </w:pPr>
          </w:p>
        </w:tc>
        <w:tc>
          <w:tcPr>
            <w:tcW w:w="8292" w:type="dxa"/>
          </w:tcPr>
          <w:p w14:paraId="04F4A3B9" w14:textId="77777777" w:rsidR="005A02C2" w:rsidRDefault="005A02C2" w:rsidP="005A02C2">
            <w:pPr>
              <w:pStyle w:val="ListParagraph"/>
              <w:numPr>
                <w:ilvl w:val="0"/>
                <w:numId w:val="11"/>
              </w:numPr>
              <w:autoSpaceDE w:val="0"/>
              <w:autoSpaceDN w:val="0"/>
              <w:adjustRightInd w:val="0"/>
              <w:rPr>
                <w:rFonts w:ascii="Arial" w:eastAsia="Times New Roman" w:hAnsi="Arial" w:cs="Arial"/>
                <w:color w:val="002060"/>
                <w:sz w:val="20"/>
                <w:szCs w:val="20"/>
                <w:lang w:eastAsia="en-AU"/>
              </w:rPr>
            </w:pPr>
            <w:r w:rsidRPr="005A02C2">
              <w:rPr>
                <w:rFonts w:ascii="Arial" w:eastAsia="Times New Roman" w:hAnsi="Arial" w:cs="Arial"/>
                <w:color w:val="002060"/>
                <w:sz w:val="20"/>
                <w:szCs w:val="20"/>
                <w:lang w:eastAsia="en-AU"/>
              </w:rPr>
              <w:t>Support the Catholic Identity of Damascus College and assist young people to participate in the full experience of College life including prayer, liturgy and social justice activities individually or in a group</w:t>
            </w:r>
          </w:p>
          <w:p w14:paraId="16718070" w14:textId="77777777" w:rsidR="005A02C2" w:rsidRDefault="005A02C2" w:rsidP="005A02C2">
            <w:pPr>
              <w:pStyle w:val="ListParagraph"/>
              <w:autoSpaceDE w:val="0"/>
              <w:autoSpaceDN w:val="0"/>
              <w:adjustRightInd w:val="0"/>
              <w:rPr>
                <w:rFonts w:ascii="Arial" w:eastAsia="Times New Roman" w:hAnsi="Arial" w:cs="Arial"/>
                <w:color w:val="002060"/>
                <w:sz w:val="20"/>
                <w:szCs w:val="20"/>
                <w:lang w:eastAsia="en-AU"/>
              </w:rPr>
            </w:pPr>
          </w:p>
          <w:p w14:paraId="7FB4DFC2" w14:textId="77777777" w:rsidR="005A02C2" w:rsidRDefault="005A02C2" w:rsidP="005A02C2">
            <w:pPr>
              <w:pStyle w:val="ListParagraph"/>
              <w:numPr>
                <w:ilvl w:val="0"/>
                <w:numId w:val="11"/>
              </w:numPr>
              <w:autoSpaceDE w:val="0"/>
              <w:autoSpaceDN w:val="0"/>
              <w:adjustRightInd w:val="0"/>
              <w:rPr>
                <w:rFonts w:ascii="Arial" w:eastAsia="Times New Roman" w:hAnsi="Arial" w:cs="Arial"/>
                <w:color w:val="002060"/>
                <w:sz w:val="20"/>
                <w:szCs w:val="20"/>
                <w:lang w:eastAsia="en-AU"/>
              </w:rPr>
            </w:pPr>
            <w:r w:rsidRPr="005A02C2">
              <w:rPr>
                <w:rFonts w:ascii="Arial" w:eastAsia="Times New Roman" w:hAnsi="Arial" w:cs="Arial"/>
                <w:color w:val="002060"/>
                <w:sz w:val="20"/>
                <w:szCs w:val="20"/>
                <w:lang w:eastAsia="en-AU"/>
              </w:rPr>
              <w:t>Support student learning under the direction and supervision of the teacher with individual and small groups of students both within and outside of the classroom to assist them with their educational and developmental program</w:t>
            </w:r>
          </w:p>
          <w:p w14:paraId="58F91EBE" w14:textId="77777777" w:rsidR="005A02C2" w:rsidRPr="005A02C2" w:rsidRDefault="005A02C2" w:rsidP="005A02C2">
            <w:pPr>
              <w:pStyle w:val="ListParagraph"/>
              <w:rPr>
                <w:rFonts w:ascii="Arial" w:eastAsia="Times New Roman" w:hAnsi="Arial" w:cs="Arial"/>
                <w:color w:val="002060"/>
                <w:sz w:val="20"/>
                <w:szCs w:val="20"/>
                <w:lang w:eastAsia="en-AU"/>
              </w:rPr>
            </w:pPr>
          </w:p>
          <w:p w14:paraId="0A076516" w14:textId="77777777" w:rsidR="005A02C2" w:rsidRDefault="005A02C2" w:rsidP="005A02C2">
            <w:pPr>
              <w:pStyle w:val="ListParagraph"/>
              <w:numPr>
                <w:ilvl w:val="0"/>
                <w:numId w:val="11"/>
              </w:numPr>
              <w:autoSpaceDE w:val="0"/>
              <w:autoSpaceDN w:val="0"/>
              <w:adjustRightInd w:val="0"/>
              <w:rPr>
                <w:rFonts w:ascii="Arial" w:eastAsia="Times New Roman" w:hAnsi="Arial" w:cs="Arial"/>
                <w:color w:val="002060"/>
                <w:sz w:val="20"/>
                <w:szCs w:val="20"/>
                <w:lang w:eastAsia="en-AU"/>
              </w:rPr>
            </w:pPr>
            <w:r w:rsidRPr="005A02C2">
              <w:rPr>
                <w:rFonts w:ascii="Arial" w:eastAsia="Times New Roman" w:hAnsi="Arial" w:cs="Arial"/>
                <w:color w:val="002060"/>
                <w:sz w:val="20"/>
                <w:szCs w:val="20"/>
                <w:lang w:eastAsia="en-AU"/>
              </w:rPr>
              <w:t>Provide general assistance of a supportive nature to a teacher on a directed basis</w:t>
            </w:r>
          </w:p>
          <w:p w14:paraId="58BDA06F" w14:textId="77777777" w:rsidR="005A02C2" w:rsidRPr="005A02C2" w:rsidRDefault="005A02C2" w:rsidP="005A02C2">
            <w:pPr>
              <w:pStyle w:val="ListParagraph"/>
              <w:rPr>
                <w:rFonts w:ascii="Arial" w:eastAsia="Times New Roman" w:hAnsi="Arial" w:cs="Arial"/>
                <w:color w:val="002060"/>
                <w:sz w:val="20"/>
                <w:szCs w:val="20"/>
                <w:lang w:eastAsia="en-AU"/>
              </w:rPr>
            </w:pPr>
          </w:p>
          <w:p w14:paraId="5AFBFF75" w14:textId="77777777" w:rsidR="005A02C2" w:rsidRDefault="005A02C2" w:rsidP="005A02C2">
            <w:pPr>
              <w:pStyle w:val="ListParagraph"/>
              <w:numPr>
                <w:ilvl w:val="0"/>
                <w:numId w:val="11"/>
              </w:numPr>
              <w:autoSpaceDE w:val="0"/>
              <w:autoSpaceDN w:val="0"/>
              <w:adjustRightInd w:val="0"/>
              <w:rPr>
                <w:rFonts w:ascii="Arial" w:eastAsia="Times New Roman" w:hAnsi="Arial" w:cs="Arial"/>
                <w:color w:val="002060"/>
                <w:sz w:val="20"/>
                <w:szCs w:val="20"/>
                <w:lang w:eastAsia="en-AU"/>
              </w:rPr>
            </w:pPr>
            <w:r w:rsidRPr="005A02C2">
              <w:rPr>
                <w:rFonts w:ascii="Arial" w:eastAsia="Times New Roman" w:hAnsi="Arial" w:cs="Arial"/>
                <w:color w:val="002060"/>
                <w:sz w:val="20"/>
                <w:szCs w:val="20"/>
                <w:lang w:eastAsia="en-AU"/>
              </w:rPr>
              <w:t xml:space="preserve">Assist in the preparation of special teaching aides for use with these </w:t>
            </w:r>
            <w:proofErr w:type="gramStart"/>
            <w:r w:rsidRPr="005A02C2">
              <w:rPr>
                <w:rFonts w:ascii="Arial" w:eastAsia="Times New Roman" w:hAnsi="Arial" w:cs="Arial"/>
                <w:color w:val="002060"/>
                <w:sz w:val="20"/>
                <w:szCs w:val="20"/>
                <w:lang w:eastAsia="en-AU"/>
              </w:rPr>
              <w:t>students;</w:t>
            </w:r>
            <w:proofErr w:type="gramEnd"/>
          </w:p>
          <w:p w14:paraId="10840C8A" w14:textId="77777777" w:rsidR="005A02C2" w:rsidRPr="005A02C2" w:rsidRDefault="005A02C2" w:rsidP="005A02C2">
            <w:pPr>
              <w:pStyle w:val="ListParagraph"/>
              <w:rPr>
                <w:rFonts w:ascii="Arial" w:eastAsia="Times New Roman" w:hAnsi="Arial" w:cs="Arial"/>
                <w:color w:val="002060"/>
                <w:sz w:val="20"/>
                <w:szCs w:val="20"/>
                <w:lang w:eastAsia="en-AU"/>
              </w:rPr>
            </w:pPr>
          </w:p>
          <w:p w14:paraId="258AAEBE" w14:textId="77777777" w:rsidR="005A02C2" w:rsidRDefault="005A02C2" w:rsidP="005A02C2">
            <w:pPr>
              <w:pStyle w:val="ListParagraph"/>
              <w:numPr>
                <w:ilvl w:val="0"/>
                <w:numId w:val="11"/>
              </w:numPr>
              <w:autoSpaceDE w:val="0"/>
              <w:autoSpaceDN w:val="0"/>
              <w:adjustRightInd w:val="0"/>
              <w:rPr>
                <w:rFonts w:ascii="Arial" w:eastAsia="Times New Roman" w:hAnsi="Arial" w:cs="Arial"/>
                <w:color w:val="002060"/>
                <w:sz w:val="20"/>
                <w:szCs w:val="20"/>
                <w:lang w:eastAsia="en-AU"/>
              </w:rPr>
            </w:pPr>
            <w:r w:rsidRPr="005A02C2">
              <w:rPr>
                <w:rFonts w:ascii="Arial" w:eastAsia="Times New Roman" w:hAnsi="Arial" w:cs="Arial"/>
                <w:color w:val="002060"/>
                <w:sz w:val="20"/>
                <w:szCs w:val="20"/>
                <w:lang w:eastAsia="en-AU"/>
              </w:rPr>
              <w:t>Assist with collection, preparation and distribution of learning materials</w:t>
            </w:r>
          </w:p>
          <w:p w14:paraId="545E7BC0" w14:textId="77777777" w:rsidR="005A02C2" w:rsidRPr="005A02C2" w:rsidRDefault="005A02C2" w:rsidP="005A02C2">
            <w:pPr>
              <w:pStyle w:val="ListParagraph"/>
              <w:rPr>
                <w:rFonts w:ascii="Arial" w:eastAsia="Times New Roman" w:hAnsi="Arial" w:cs="Arial"/>
                <w:color w:val="002060"/>
                <w:sz w:val="20"/>
                <w:szCs w:val="20"/>
                <w:lang w:eastAsia="en-AU"/>
              </w:rPr>
            </w:pPr>
          </w:p>
          <w:p w14:paraId="2FEA9F74" w14:textId="77777777" w:rsidR="005A02C2" w:rsidRDefault="005A02C2" w:rsidP="005A02C2">
            <w:pPr>
              <w:pStyle w:val="ListParagraph"/>
              <w:numPr>
                <w:ilvl w:val="0"/>
                <w:numId w:val="11"/>
              </w:numPr>
              <w:autoSpaceDE w:val="0"/>
              <w:autoSpaceDN w:val="0"/>
              <w:adjustRightInd w:val="0"/>
              <w:rPr>
                <w:rFonts w:ascii="Arial" w:eastAsia="Times New Roman" w:hAnsi="Arial" w:cs="Arial"/>
                <w:color w:val="002060"/>
                <w:sz w:val="20"/>
                <w:szCs w:val="20"/>
                <w:lang w:eastAsia="en-AU"/>
              </w:rPr>
            </w:pPr>
            <w:r w:rsidRPr="005A02C2">
              <w:rPr>
                <w:rFonts w:ascii="Arial" w:eastAsia="Times New Roman" w:hAnsi="Arial" w:cs="Arial"/>
                <w:color w:val="002060"/>
                <w:sz w:val="20"/>
                <w:szCs w:val="20"/>
                <w:lang w:eastAsia="en-AU"/>
              </w:rPr>
              <w:t>When required, accompany these students on excursions, school camps and other out of school activities</w:t>
            </w:r>
          </w:p>
          <w:p w14:paraId="56F3FC0E" w14:textId="77777777" w:rsidR="005A02C2" w:rsidRPr="005A02C2" w:rsidRDefault="005A02C2" w:rsidP="005A02C2">
            <w:pPr>
              <w:pStyle w:val="ListParagraph"/>
              <w:rPr>
                <w:rFonts w:ascii="Arial" w:eastAsia="Times New Roman" w:hAnsi="Arial" w:cs="Arial"/>
                <w:color w:val="002060"/>
                <w:sz w:val="20"/>
                <w:szCs w:val="20"/>
                <w:lang w:eastAsia="en-AU"/>
              </w:rPr>
            </w:pPr>
          </w:p>
          <w:p w14:paraId="415A05DD" w14:textId="77777777" w:rsidR="005A02C2" w:rsidRDefault="005A02C2" w:rsidP="005A02C2">
            <w:pPr>
              <w:pStyle w:val="ListParagraph"/>
              <w:numPr>
                <w:ilvl w:val="0"/>
                <w:numId w:val="11"/>
              </w:numPr>
              <w:autoSpaceDE w:val="0"/>
              <w:autoSpaceDN w:val="0"/>
              <w:adjustRightInd w:val="0"/>
              <w:rPr>
                <w:rFonts w:ascii="Arial" w:eastAsia="Times New Roman" w:hAnsi="Arial" w:cs="Arial"/>
                <w:color w:val="002060"/>
                <w:sz w:val="20"/>
                <w:szCs w:val="20"/>
                <w:lang w:eastAsia="en-AU"/>
              </w:rPr>
            </w:pPr>
            <w:r w:rsidRPr="005A02C2">
              <w:rPr>
                <w:rFonts w:ascii="Arial" w:eastAsia="Times New Roman" w:hAnsi="Arial" w:cs="Arial"/>
                <w:color w:val="002060"/>
                <w:sz w:val="20"/>
                <w:szCs w:val="20"/>
                <w:lang w:eastAsia="en-AU"/>
              </w:rPr>
              <w:t>Attend and contribute to Parent Support Group (PSG) and Teacher Advisor (TA) meetings for students with identified needs</w:t>
            </w:r>
          </w:p>
          <w:p w14:paraId="359FB63E" w14:textId="77777777" w:rsidR="005A02C2" w:rsidRPr="005A02C2" w:rsidRDefault="005A02C2" w:rsidP="005A02C2">
            <w:pPr>
              <w:pStyle w:val="ListParagraph"/>
              <w:rPr>
                <w:rFonts w:ascii="Arial" w:eastAsia="Times New Roman" w:hAnsi="Arial" w:cs="Arial"/>
                <w:color w:val="002060"/>
                <w:sz w:val="20"/>
                <w:szCs w:val="20"/>
                <w:lang w:eastAsia="en-AU"/>
              </w:rPr>
            </w:pPr>
          </w:p>
          <w:p w14:paraId="3E2A34FB" w14:textId="77777777" w:rsidR="005A02C2" w:rsidRDefault="005A02C2" w:rsidP="005A02C2">
            <w:pPr>
              <w:pStyle w:val="ListParagraph"/>
              <w:numPr>
                <w:ilvl w:val="0"/>
                <w:numId w:val="11"/>
              </w:numPr>
              <w:autoSpaceDE w:val="0"/>
              <w:autoSpaceDN w:val="0"/>
              <w:adjustRightInd w:val="0"/>
              <w:rPr>
                <w:rFonts w:ascii="Arial" w:eastAsia="Times New Roman" w:hAnsi="Arial" w:cs="Arial"/>
                <w:color w:val="002060"/>
                <w:sz w:val="20"/>
                <w:szCs w:val="20"/>
                <w:lang w:eastAsia="en-AU"/>
              </w:rPr>
            </w:pPr>
            <w:r w:rsidRPr="005A02C2">
              <w:rPr>
                <w:rFonts w:ascii="Arial" w:eastAsia="Times New Roman" w:hAnsi="Arial" w:cs="Arial"/>
                <w:color w:val="002060"/>
                <w:sz w:val="20"/>
                <w:szCs w:val="20"/>
                <w:lang w:eastAsia="en-AU"/>
              </w:rPr>
              <w:t>Assist with the administrative tasks including funding submissions, PSG Agendas and minutes, Individual Learning Plans (ILPs) and other administrative and clerical tasks associated with students with identified needs</w:t>
            </w:r>
          </w:p>
          <w:p w14:paraId="743F673C" w14:textId="77777777" w:rsidR="005A02C2" w:rsidRPr="005A02C2" w:rsidRDefault="005A02C2" w:rsidP="005A02C2">
            <w:pPr>
              <w:pStyle w:val="ListParagraph"/>
              <w:rPr>
                <w:rFonts w:ascii="Arial" w:eastAsia="Times New Roman" w:hAnsi="Arial" w:cs="Arial"/>
                <w:color w:val="002060"/>
                <w:sz w:val="20"/>
                <w:szCs w:val="20"/>
                <w:lang w:eastAsia="en-AU"/>
              </w:rPr>
            </w:pPr>
          </w:p>
          <w:p w14:paraId="1F57F1E0" w14:textId="77777777" w:rsidR="005A02C2" w:rsidRDefault="005A02C2" w:rsidP="005A02C2">
            <w:pPr>
              <w:pStyle w:val="ListParagraph"/>
              <w:numPr>
                <w:ilvl w:val="0"/>
                <w:numId w:val="11"/>
              </w:numPr>
              <w:autoSpaceDE w:val="0"/>
              <w:autoSpaceDN w:val="0"/>
              <w:adjustRightInd w:val="0"/>
              <w:rPr>
                <w:rFonts w:ascii="Arial" w:eastAsia="Times New Roman" w:hAnsi="Arial" w:cs="Arial"/>
                <w:color w:val="002060"/>
                <w:sz w:val="20"/>
                <w:szCs w:val="20"/>
                <w:lang w:eastAsia="en-AU"/>
              </w:rPr>
            </w:pPr>
            <w:r w:rsidRPr="005A02C2">
              <w:rPr>
                <w:rFonts w:ascii="Arial" w:eastAsia="Times New Roman" w:hAnsi="Arial" w:cs="Arial"/>
                <w:color w:val="002060"/>
                <w:sz w:val="20"/>
                <w:szCs w:val="20"/>
                <w:lang w:eastAsia="en-AU"/>
              </w:rPr>
              <w:t xml:space="preserve">Support Teachers understanding of the specific learning needs of students </w:t>
            </w:r>
            <w:proofErr w:type="gramStart"/>
            <w:r w:rsidRPr="005A02C2">
              <w:rPr>
                <w:rFonts w:ascii="Arial" w:eastAsia="Times New Roman" w:hAnsi="Arial" w:cs="Arial"/>
                <w:color w:val="002060"/>
                <w:sz w:val="20"/>
                <w:szCs w:val="20"/>
                <w:lang w:eastAsia="en-AU"/>
              </w:rPr>
              <w:t>in order to</w:t>
            </w:r>
            <w:proofErr w:type="gramEnd"/>
            <w:r w:rsidRPr="005A02C2">
              <w:rPr>
                <w:rFonts w:ascii="Arial" w:eastAsia="Times New Roman" w:hAnsi="Arial" w:cs="Arial"/>
                <w:color w:val="002060"/>
                <w:sz w:val="20"/>
                <w:szCs w:val="20"/>
                <w:lang w:eastAsia="en-AU"/>
              </w:rPr>
              <w:t xml:space="preserve"> prepare appropriate ILPs</w:t>
            </w:r>
          </w:p>
          <w:p w14:paraId="0BE6F273" w14:textId="77777777" w:rsidR="005A02C2" w:rsidRPr="005A02C2" w:rsidRDefault="005A02C2" w:rsidP="005A02C2">
            <w:pPr>
              <w:pStyle w:val="ListParagraph"/>
              <w:rPr>
                <w:rFonts w:ascii="Arial" w:eastAsia="Times New Roman" w:hAnsi="Arial" w:cs="Arial"/>
                <w:color w:val="002060"/>
                <w:sz w:val="20"/>
                <w:szCs w:val="20"/>
                <w:lang w:eastAsia="en-AU"/>
              </w:rPr>
            </w:pPr>
          </w:p>
          <w:p w14:paraId="727A5E60" w14:textId="77777777" w:rsidR="005A02C2" w:rsidRDefault="005A02C2" w:rsidP="005A02C2">
            <w:pPr>
              <w:pStyle w:val="ListParagraph"/>
              <w:numPr>
                <w:ilvl w:val="0"/>
                <w:numId w:val="11"/>
              </w:numPr>
              <w:autoSpaceDE w:val="0"/>
              <w:autoSpaceDN w:val="0"/>
              <w:adjustRightInd w:val="0"/>
              <w:rPr>
                <w:rFonts w:ascii="Arial" w:eastAsia="Times New Roman" w:hAnsi="Arial" w:cs="Arial"/>
                <w:color w:val="002060"/>
                <w:sz w:val="20"/>
                <w:szCs w:val="20"/>
                <w:lang w:eastAsia="en-AU"/>
              </w:rPr>
            </w:pPr>
            <w:r w:rsidRPr="005A02C2">
              <w:rPr>
                <w:rFonts w:ascii="Arial" w:eastAsia="Times New Roman" w:hAnsi="Arial" w:cs="Arial"/>
                <w:color w:val="002060"/>
                <w:sz w:val="20"/>
                <w:szCs w:val="20"/>
                <w:lang w:eastAsia="en-AU"/>
              </w:rPr>
              <w:t>Keep succinct and informative reflections on student learning needs based on classroom and co-curricular activities and interactions</w:t>
            </w:r>
          </w:p>
          <w:p w14:paraId="5B837FB6" w14:textId="77777777" w:rsidR="005A02C2" w:rsidRPr="005A02C2" w:rsidRDefault="005A02C2" w:rsidP="005A02C2">
            <w:pPr>
              <w:pStyle w:val="ListParagraph"/>
              <w:rPr>
                <w:rFonts w:ascii="Arial" w:eastAsia="Times New Roman" w:hAnsi="Arial" w:cs="Arial"/>
                <w:color w:val="002060"/>
                <w:sz w:val="20"/>
                <w:szCs w:val="20"/>
                <w:lang w:eastAsia="en-AU"/>
              </w:rPr>
            </w:pPr>
          </w:p>
          <w:p w14:paraId="77C00B89" w14:textId="77777777" w:rsidR="005A02C2" w:rsidRDefault="005A02C2" w:rsidP="005A02C2">
            <w:pPr>
              <w:pStyle w:val="ListParagraph"/>
              <w:numPr>
                <w:ilvl w:val="0"/>
                <w:numId w:val="11"/>
              </w:numPr>
              <w:autoSpaceDE w:val="0"/>
              <w:autoSpaceDN w:val="0"/>
              <w:adjustRightInd w:val="0"/>
              <w:rPr>
                <w:rFonts w:ascii="Arial" w:eastAsia="Times New Roman" w:hAnsi="Arial" w:cs="Arial"/>
                <w:color w:val="002060"/>
                <w:sz w:val="20"/>
                <w:szCs w:val="20"/>
                <w:lang w:eastAsia="en-AU"/>
              </w:rPr>
            </w:pPr>
            <w:r w:rsidRPr="005A02C2">
              <w:rPr>
                <w:rFonts w:ascii="Arial" w:eastAsia="Times New Roman" w:hAnsi="Arial" w:cs="Arial"/>
                <w:color w:val="002060"/>
                <w:sz w:val="20"/>
                <w:szCs w:val="20"/>
                <w:lang w:eastAsia="en-AU"/>
              </w:rPr>
              <w:t xml:space="preserve">Provide basic physical, social and emotional care for students, </w:t>
            </w:r>
            <w:proofErr w:type="gramStart"/>
            <w:r w:rsidRPr="005A02C2">
              <w:rPr>
                <w:rFonts w:ascii="Arial" w:eastAsia="Times New Roman" w:hAnsi="Arial" w:cs="Arial"/>
                <w:color w:val="002060"/>
                <w:sz w:val="20"/>
                <w:szCs w:val="20"/>
                <w:lang w:eastAsia="en-AU"/>
              </w:rPr>
              <w:t>e.g.</w:t>
            </w:r>
            <w:proofErr w:type="gramEnd"/>
            <w:r w:rsidRPr="005A02C2">
              <w:rPr>
                <w:rFonts w:ascii="Arial" w:eastAsia="Times New Roman" w:hAnsi="Arial" w:cs="Arial"/>
                <w:color w:val="002060"/>
                <w:sz w:val="20"/>
                <w:szCs w:val="20"/>
                <w:lang w:eastAsia="en-AU"/>
              </w:rPr>
              <w:t xml:space="preserve"> toileting, meals and lifting</w:t>
            </w:r>
          </w:p>
          <w:p w14:paraId="1D87730B" w14:textId="77777777" w:rsidR="005A02C2" w:rsidRPr="005A02C2" w:rsidRDefault="005A02C2" w:rsidP="005A02C2">
            <w:pPr>
              <w:pStyle w:val="ListParagraph"/>
              <w:rPr>
                <w:rFonts w:ascii="Arial" w:eastAsia="Times New Roman" w:hAnsi="Arial" w:cs="Arial"/>
                <w:color w:val="002060"/>
                <w:sz w:val="20"/>
                <w:szCs w:val="20"/>
                <w:lang w:eastAsia="en-AU"/>
              </w:rPr>
            </w:pPr>
          </w:p>
          <w:p w14:paraId="4FBD161E" w14:textId="77777777" w:rsidR="005A02C2" w:rsidRDefault="005A02C2" w:rsidP="005A02C2">
            <w:pPr>
              <w:pStyle w:val="ListParagraph"/>
              <w:numPr>
                <w:ilvl w:val="0"/>
                <w:numId w:val="11"/>
              </w:numPr>
              <w:autoSpaceDE w:val="0"/>
              <w:autoSpaceDN w:val="0"/>
              <w:adjustRightInd w:val="0"/>
              <w:rPr>
                <w:rFonts w:ascii="Arial" w:eastAsia="Times New Roman" w:hAnsi="Arial" w:cs="Arial"/>
                <w:color w:val="002060"/>
                <w:sz w:val="20"/>
                <w:szCs w:val="20"/>
                <w:lang w:eastAsia="en-AU"/>
              </w:rPr>
            </w:pPr>
            <w:r w:rsidRPr="005A02C2">
              <w:rPr>
                <w:rFonts w:ascii="Arial" w:eastAsia="Times New Roman" w:hAnsi="Arial" w:cs="Arial"/>
                <w:color w:val="002060"/>
                <w:sz w:val="20"/>
                <w:szCs w:val="20"/>
                <w:lang w:eastAsia="en-AU"/>
              </w:rPr>
              <w:t>Attend and participate in LSO and staff meetings</w:t>
            </w:r>
          </w:p>
          <w:p w14:paraId="240656E4" w14:textId="77777777" w:rsidR="005A02C2" w:rsidRPr="005A02C2" w:rsidRDefault="005A02C2" w:rsidP="005A02C2">
            <w:pPr>
              <w:pStyle w:val="ListParagraph"/>
              <w:rPr>
                <w:rFonts w:ascii="Arial" w:eastAsia="Times New Roman" w:hAnsi="Arial" w:cs="Arial"/>
                <w:color w:val="002060"/>
                <w:sz w:val="20"/>
                <w:szCs w:val="20"/>
                <w:lang w:eastAsia="en-AU"/>
              </w:rPr>
            </w:pPr>
          </w:p>
          <w:p w14:paraId="16ECCEE7" w14:textId="77777777" w:rsidR="005A02C2" w:rsidRDefault="005A02C2" w:rsidP="005A02C2">
            <w:pPr>
              <w:pStyle w:val="ListParagraph"/>
              <w:numPr>
                <w:ilvl w:val="0"/>
                <w:numId w:val="11"/>
              </w:numPr>
              <w:autoSpaceDE w:val="0"/>
              <w:autoSpaceDN w:val="0"/>
              <w:adjustRightInd w:val="0"/>
              <w:rPr>
                <w:rFonts w:ascii="Arial" w:eastAsia="Times New Roman" w:hAnsi="Arial" w:cs="Arial"/>
                <w:color w:val="002060"/>
                <w:sz w:val="20"/>
                <w:szCs w:val="20"/>
                <w:lang w:eastAsia="en-AU"/>
              </w:rPr>
            </w:pPr>
            <w:r w:rsidRPr="005A02C2">
              <w:rPr>
                <w:rFonts w:ascii="Arial" w:eastAsia="Times New Roman" w:hAnsi="Arial" w:cs="Arial"/>
                <w:color w:val="002060"/>
                <w:sz w:val="20"/>
                <w:szCs w:val="20"/>
                <w:lang w:eastAsia="en-AU"/>
              </w:rPr>
              <w:t>Demonstrate professional and collegiate relationships with colleagues</w:t>
            </w:r>
          </w:p>
          <w:p w14:paraId="15CA26DF" w14:textId="77777777" w:rsidR="005A02C2" w:rsidRPr="005A02C2" w:rsidRDefault="005A02C2" w:rsidP="005A02C2">
            <w:pPr>
              <w:pStyle w:val="ListParagraph"/>
              <w:rPr>
                <w:rFonts w:ascii="Arial" w:eastAsia="Times New Roman" w:hAnsi="Arial" w:cs="Arial"/>
                <w:color w:val="002060"/>
                <w:sz w:val="20"/>
                <w:szCs w:val="20"/>
                <w:lang w:eastAsia="en-AU"/>
              </w:rPr>
            </w:pPr>
          </w:p>
          <w:p w14:paraId="2AA82E38" w14:textId="25C87993" w:rsidR="005A02C2" w:rsidRPr="005A02C2" w:rsidRDefault="005A02C2" w:rsidP="005A02C2">
            <w:pPr>
              <w:pStyle w:val="ListParagraph"/>
              <w:numPr>
                <w:ilvl w:val="0"/>
                <w:numId w:val="11"/>
              </w:numPr>
              <w:autoSpaceDE w:val="0"/>
              <w:autoSpaceDN w:val="0"/>
              <w:adjustRightInd w:val="0"/>
              <w:rPr>
                <w:rFonts w:ascii="Arial" w:eastAsia="Times New Roman" w:hAnsi="Arial" w:cs="Arial"/>
                <w:color w:val="002060"/>
                <w:sz w:val="20"/>
                <w:szCs w:val="20"/>
                <w:lang w:eastAsia="en-AU"/>
              </w:rPr>
            </w:pPr>
            <w:r w:rsidRPr="005A02C2">
              <w:rPr>
                <w:rFonts w:ascii="Arial" w:eastAsia="Times New Roman" w:hAnsi="Arial" w:cs="Arial"/>
                <w:color w:val="002060"/>
                <w:sz w:val="20"/>
                <w:szCs w:val="20"/>
                <w:lang w:eastAsia="en-AU"/>
              </w:rPr>
              <w:t xml:space="preserve">Support other team members during busy periods and </w:t>
            </w:r>
            <w:proofErr w:type="gramStart"/>
            <w:r w:rsidRPr="005A02C2">
              <w:rPr>
                <w:rFonts w:ascii="Arial" w:eastAsia="Times New Roman" w:hAnsi="Arial" w:cs="Arial"/>
                <w:color w:val="002060"/>
                <w:sz w:val="20"/>
                <w:szCs w:val="20"/>
                <w:lang w:eastAsia="en-AU"/>
              </w:rPr>
              <w:t>having an understanding of</w:t>
            </w:r>
            <w:proofErr w:type="gramEnd"/>
            <w:r w:rsidRPr="005A02C2">
              <w:rPr>
                <w:rFonts w:ascii="Arial" w:eastAsia="Times New Roman" w:hAnsi="Arial" w:cs="Arial"/>
                <w:color w:val="002060"/>
                <w:sz w:val="20"/>
                <w:szCs w:val="20"/>
                <w:lang w:eastAsia="en-AU"/>
              </w:rPr>
              <w:t xml:space="preserve"> each other’s roles; effectively share information with other team members</w:t>
            </w:r>
          </w:p>
        </w:tc>
      </w:tr>
      <w:tr w:rsidR="005A02C2" w:rsidRPr="005F20AD" w14:paraId="643E9586" w14:textId="77777777" w:rsidTr="00CD239D">
        <w:tc>
          <w:tcPr>
            <w:tcW w:w="1773" w:type="dxa"/>
          </w:tcPr>
          <w:p w14:paraId="1A328420" w14:textId="06690F6E" w:rsidR="005A02C2" w:rsidRDefault="005A02C2" w:rsidP="00CD239D">
            <w:pPr>
              <w:spacing w:before="120" w:after="200" w:line="276" w:lineRule="auto"/>
              <w:rPr>
                <w:rFonts w:ascii="Arial" w:eastAsia="Times New Roman" w:hAnsi="Arial" w:cs="Arial"/>
                <w:b/>
                <w:color w:val="002060"/>
                <w:sz w:val="20"/>
                <w:szCs w:val="20"/>
                <w:lang w:eastAsia="en-AU"/>
              </w:rPr>
            </w:pPr>
            <w:r>
              <w:rPr>
                <w:rFonts w:ascii="Arial" w:eastAsia="Times New Roman" w:hAnsi="Arial" w:cs="Arial"/>
                <w:b/>
                <w:color w:val="002060"/>
                <w:sz w:val="20"/>
                <w:szCs w:val="20"/>
                <w:lang w:eastAsia="en-AU"/>
              </w:rPr>
              <w:t>Other</w:t>
            </w:r>
            <w:r>
              <w:rPr>
                <w:rFonts w:ascii="Arial" w:eastAsia="Times New Roman" w:hAnsi="Arial" w:cs="Arial"/>
                <w:b/>
                <w:color w:val="002060"/>
                <w:sz w:val="20"/>
                <w:szCs w:val="20"/>
                <w:lang w:eastAsia="en-AU"/>
              </w:rPr>
              <w:t xml:space="preserve"> Duties</w:t>
            </w:r>
          </w:p>
        </w:tc>
        <w:tc>
          <w:tcPr>
            <w:tcW w:w="8292" w:type="dxa"/>
          </w:tcPr>
          <w:p w14:paraId="167A6F84" w14:textId="77777777" w:rsidR="005A02C2" w:rsidRDefault="005A02C2" w:rsidP="005A02C2">
            <w:pPr>
              <w:pStyle w:val="ListParagraph"/>
              <w:numPr>
                <w:ilvl w:val="0"/>
                <w:numId w:val="12"/>
              </w:numPr>
              <w:autoSpaceDE w:val="0"/>
              <w:autoSpaceDN w:val="0"/>
              <w:adjustRightInd w:val="0"/>
              <w:spacing w:before="120"/>
              <w:rPr>
                <w:rFonts w:ascii="Arial" w:eastAsia="Times New Roman" w:hAnsi="Arial" w:cs="Arial"/>
                <w:color w:val="002060"/>
                <w:sz w:val="20"/>
                <w:szCs w:val="20"/>
                <w:lang w:eastAsia="en-AU"/>
              </w:rPr>
            </w:pPr>
            <w:r w:rsidRPr="005A02C2">
              <w:rPr>
                <w:rFonts w:ascii="Arial" w:eastAsia="Times New Roman" w:hAnsi="Arial" w:cs="Arial"/>
                <w:color w:val="002060"/>
                <w:sz w:val="20"/>
                <w:szCs w:val="20"/>
                <w:lang w:eastAsia="en-AU"/>
              </w:rPr>
              <w:t>Support the ethos, values, and mission of Damascus College in the spirit of Catholic education, informed by the College’s Mercy and Diocesan heritage.</w:t>
            </w:r>
          </w:p>
          <w:p w14:paraId="1F038AC8" w14:textId="1404C807" w:rsidR="005A02C2" w:rsidRDefault="005A02C2" w:rsidP="005A02C2">
            <w:pPr>
              <w:pStyle w:val="ListParagraph"/>
              <w:autoSpaceDE w:val="0"/>
              <w:autoSpaceDN w:val="0"/>
              <w:adjustRightInd w:val="0"/>
              <w:spacing w:before="120"/>
              <w:rPr>
                <w:rFonts w:ascii="Arial" w:eastAsia="Times New Roman" w:hAnsi="Arial" w:cs="Arial"/>
                <w:color w:val="002060"/>
                <w:sz w:val="20"/>
                <w:szCs w:val="20"/>
                <w:lang w:eastAsia="en-AU"/>
              </w:rPr>
            </w:pPr>
            <w:r w:rsidRPr="005A02C2">
              <w:rPr>
                <w:rFonts w:ascii="Arial" w:eastAsia="Times New Roman" w:hAnsi="Arial" w:cs="Arial"/>
                <w:color w:val="002060"/>
                <w:sz w:val="20"/>
                <w:szCs w:val="20"/>
                <w:lang w:eastAsia="en-AU"/>
              </w:rPr>
              <w:t xml:space="preserve"> </w:t>
            </w:r>
          </w:p>
          <w:p w14:paraId="2CCB86E3" w14:textId="77777777" w:rsidR="005A02C2" w:rsidRDefault="005A02C2" w:rsidP="005A02C2">
            <w:pPr>
              <w:pStyle w:val="ListParagraph"/>
              <w:numPr>
                <w:ilvl w:val="0"/>
                <w:numId w:val="12"/>
              </w:numPr>
              <w:autoSpaceDE w:val="0"/>
              <w:autoSpaceDN w:val="0"/>
              <w:adjustRightInd w:val="0"/>
              <w:spacing w:before="120"/>
              <w:rPr>
                <w:rFonts w:ascii="Arial" w:eastAsia="Times New Roman" w:hAnsi="Arial" w:cs="Arial"/>
                <w:color w:val="002060"/>
                <w:sz w:val="20"/>
                <w:szCs w:val="20"/>
                <w:lang w:eastAsia="en-AU"/>
              </w:rPr>
            </w:pPr>
            <w:r w:rsidRPr="005A02C2">
              <w:rPr>
                <w:rFonts w:ascii="Arial" w:eastAsia="Times New Roman" w:hAnsi="Arial" w:cs="Arial"/>
                <w:color w:val="002060"/>
                <w:sz w:val="20"/>
                <w:szCs w:val="20"/>
                <w:lang w:eastAsia="en-AU"/>
              </w:rPr>
              <w:t>Actively engage with the Annual Review planning tools and processes including the planning of annual professional development.</w:t>
            </w:r>
          </w:p>
          <w:p w14:paraId="17026E1C" w14:textId="77777777" w:rsidR="005A02C2" w:rsidRPr="005A02C2" w:rsidRDefault="005A02C2" w:rsidP="005A02C2">
            <w:pPr>
              <w:pStyle w:val="ListParagraph"/>
              <w:rPr>
                <w:rFonts w:ascii="Arial" w:eastAsia="Times New Roman" w:hAnsi="Arial" w:cs="Arial"/>
                <w:color w:val="002060"/>
                <w:sz w:val="20"/>
                <w:szCs w:val="20"/>
                <w:lang w:eastAsia="en-AU"/>
              </w:rPr>
            </w:pPr>
          </w:p>
          <w:p w14:paraId="3CD4D3BD" w14:textId="30404609" w:rsidR="005A02C2" w:rsidRPr="005A02C2" w:rsidRDefault="005A02C2" w:rsidP="005A02C2">
            <w:pPr>
              <w:pStyle w:val="ListParagraph"/>
              <w:numPr>
                <w:ilvl w:val="0"/>
                <w:numId w:val="12"/>
              </w:numPr>
              <w:autoSpaceDE w:val="0"/>
              <w:autoSpaceDN w:val="0"/>
              <w:adjustRightInd w:val="0"/>
              <w:spacing w:before="120"/>
              <w:rPr>
                <w:rFonts w:ascii="Arial" w:eastAsia="Times New Roman" w:hAnsi="Arial" w:cs="Arial"/>
                <w:color w:val="002060"/>
                <w:sz w:val="20"/>
                <w:szCs w:val="20"/>
                <w:lang w:eastAsia="en-AU"/>
              </w:rPr>
            </w:pPr>
            <w:r w:rsidRPr="005A02C2">
              <w:rPr>
                <w:rFonts w:ascii="Arial" w:eastAsia="Times New Roman" w:hAnsi="Arial" w:cs="Arial"/>
                <w:color w:val="002060"/>
                <w:sz w:val="20"/>
                <w:szCs w:val="20"/>
                <w:lang w:eastAsia="en-AU"/>
              </w:rPr>
              <w:t>Perform any other duties commensurate with the incumbent’s skill and experience as required.</w:t>
            </w:r>
          </w:p>
          <w:p w14:paraId="4BCBCB2F" w14:textId="77777777" w:rsidR="005A02C2" w:rsidRPr="00E1434A" w:rsidRDefault="005A02C2" w:rsidP="00CD239D">
            <w:pPr>
              <w:pStyle w:val="ListParagraph"/>
              <w:autoSpaceDE w:val="0"/>
              <w:autoSpaceDN w:val="0"/>
              <w:adjustRightInd w:val="0"/>
              <w:spacing w:before="120"/>
              <w:ind w:left="360"/>
              <w:rPr>
                <w:rFonts w:ascii="Arial" w:eastAsia="Times New Roman" w:hAnsi="Arial" w:cs="Arial"/>
                <w:color w:val="002060"/>
                <w:sz w:val="20"/>
                <w:szCs w:val="20"/>
                <w:lang w:eastAsia="en-AU"/>
              </w:rPr>
            </w:pPr>
          </w:p>
        </w:tc>
      </w:tr>
    </w:tbl>
    <w:p w14:paraId="4FFB3282" w14:textId="77777777" w:rsidR="005A02C2" w:rsidRDefault="005A02C2" w:rsidP="005A02C2"/>
    <w:p w14:paraId="4EEB425A" w14:textId="77777777" w:rsidR="005A02C2" w:rsidRDefault="005A02C2" w:rsidP="005A02C2">
      <w:r>
        <w:br w:type="page"/>
      </w:r>
      <w:r w:rsidRPr="003F25EE">
        <w:rPr>
          <w:rFonts w:ascii="Arial" w:eastAsiaTheme="minorEastAsia" w:hAnsi="Arial" w:cs="Arial"/>
          <w:b/>
          <w:bCs/>
          <w:color w:val="18325E"/>
          <w:sz w:val="28"/>
          <w:szCs w:val="28"/>
        </w:rPr>
        <w:lastRenderedPageBreak/>
        <w:t>Organisational Relationships:</w:t>
      </w:r>
      <w:r w:rsidRPr="003F25EE">
        <w:rPr>
          <w:rFonts w:ascii="Arial" w:eastAsiaTheme="minorEastAsia" w:hAnsi="Arial" w:cs="Arial"/>
          <w:b/>
          <w:bCs/>
          <w:color w:val="18325E"/>
          <w:sz w:val="28"/>
          <w:szCs w:val="28"/>
        </w:rPr>
        <w:tab/>
      </w:r>
    </w:p>
    <w:p w14:paraId="2C210C71" w14:textId="73B7B84B" w:rsidR="005A02C2" w:rsidRPr="005A02C2" w:rsidRDefault="005A02C2" w:rsidP="005A02C2">
      <w:pPr>
        <w:ind w:left="2160" w:hanging="2160"/>
      </w:pPr>
      <w:r w:rsidRPr="000442AF">
        <w:rPr>
          <w:rFonts w:ascii="Arial" w:eastAsiaTheme="minorEastAsia" w:hAnsi="Arial" w:cs="Arial"/>
          <w:b/>
          <w:color w:val="18325E"/>
          <w:sz w:val="20"/>
          <w:szCs w:val="20"/>
        </w:rPr>
        <w:t>Reports to:</w:t>
      </w:r>
      <w:r w:rsidRPr="000442AF">
        <w:rPr>
          <w:rFonts w:ascii="Arial" w:eastAsiaTheme="minorEastAsia" w:hAnsi="Arial" w:cs="Arial"/>
          <w:color w:val="18325E"/>
          <w:sz w:val="20"/>
          <w:szCs w:val="20"/>
        </w:rPr>
        <w:tab/>
      </w:r>
      <w:r w:rsidRPr="005A02C2">
        <w:rPr>
          <w:rFonts w:ascii="Arial" w:eastAsiaTheme="minorEastAsia" w:hAnsi="Arial" w:cs="Arial"/>
          <w:color w:val="18325E"/>
          <w:sz w:val="20"/>
          <w:szCs w:val="20"/>
        </w:rPr>
        <w:t>Student Growth and Engagement Leader through the Student Growth and</w:t>
      </w:r>
      <w:r>
        <w:rPr>
          <w:rFonts w:ascii="Arial" w:eastAsiaTheme="minorEastAsia" w:hAnsi="Arial" w:cs="Arial"/>
          <w:color w:val="18325E"/>
          <w:sz w:val="20"/>
          <w:szCs w:val="20"/>
        </w:rPr>
        <w:t xml:space="preserve"> </w:t>
      </w:r>
      <w:r w:rsidRPr="005A02C2">
        <w:rPr>
          <w:rFonts w:ascii="Arial" w:eastAsiaTheme="minorEastAsia" w:hAnsi="Arial" w:cs="Arial"/>
          <w:color w:val="18325E"/>
          <w:sz w:val="20"/>
          <w:szCs w:val="20"/>
        </w:rPr>
        <w:t>Engagement Coordinator</w:t>
      </w:r>
      <w:r>
        <w:rPr>
          <w:rFonts w:ascii="Arial" w:eastAsiaTheme="minorEastAsia" w:hAnsi="Arial" w:cs="Arial"/>
          <w:color w:val="18325E"/>
          <w:sz w:val="20"/>
          <w:szCs w:val="20"/>
        </w:rPr>
        <w:t>s</w:t>
      </w:r>
    </w:p>
    <w:p w14:paraId="0AE7245E" w14:textId="77777777" w:rsidR="005A02C2" w:rsidRDefault="005A02C2" w:rsidP="005A02C2">
      <w:pPr>
        <w:spacing w:after="0" w:line="240" w:lineRule="auto"/>
        <w:ind w:left="1440" w:right="-772" w:hanging="2291"/>
        <w:rPr>
          <w:rFonts w:ascii="Arial" w:eastAsiaTheme="minorEastAsia" w:hAnsi="Arial" w:cs="Arial"/>
          <w:b/>
          <w:color w:val="18325E"/>
          <w:sz w:val="20"/>
          <w:szCs w:val="20"/>
        </w:rPr>
      </w:pPr>
    </w:p>
    <w:p w14:paraId="606AF167" w14:textId="07D75194" w:rsidR="005A02C2" w:rsidRDefault="005A02C2" w:rsidP="005A02C2">
      <w:pPr>
        <w:spacing w:after="0" w:line="240" w:lineRule="auto"/>
        <w:ind w:right="-772"/>
        <w:rPr>
          <w:rFonts w:ascii="Arial" w:eastAsiaTheme="minorEastAsia" w:hAnsi="Arial" w:cs="Arial"/>
          <w:b/>
          <w:bCs/>
          <w:color w:val="18325E"/>
          <w:sz w:val="28"/>
          <w:szCs w:val="28"/>
        </w:rPr>
      </w:pPr>
      <w:r w:rsidRPr="000442AF">
        <w:rPr>
          <w:rFonts w:ascii="Arial" w:eastAsiaTheme="minorEastAsia" w:hAnsi="Arial" w:cs="Arial"/>
          <w:b/>
          <w:color w:val="18325E"/>
          <w:sz w:val="20"/>
          <w:szCs w:val="20"/>
        </w:rPr>
        <w:t>Internal liaisons:</w:t>
      </w:r>
      <w:r w:rsidRPr="000442AF">
        <w:rPr>
          <w:rFonts w:ascii="Arial" w:eastAsiaTheme="minorEastAsia" w:hAnsi="Arial" w:cs="Arial"/>
          <w:color w:val="18325E"/>
          <w:sz w:val="20"/>
          <w:szCs w:val="20"/>
        </w:rPr>
        <w:t xml:space="preserve">   </w:t>
      </w:r>
      <w:r>
        <w:rPr>
          <w:rFonts w:ascii="Arial" w:eastAsiaTheme="minorEastAsia" w:hAnsi="Arial" w:cs="Arial"/>
          <w:color w:val="18325E"/>
          <w:sz w:val="20"/>
          <w:szCs w:val="20"/>
        </w:rPr>
        <w:tab/>
      </w:r>
      <w:r>
        <w:rPr>
          <w:rFonts w:ascii="Arial" w:eastAsiaTheme="minorEastAsia" w:hAnsi="Arial" w:cs="Arial"/>
          <w:color w:val="18325E"/>
          <w:sz w:val="20"/>
          <w:szCs w:val="20"/>
        </w:rPr>
        <w:t xml:space="preserve">Student Growth and Engagement Team, </w:t>
      </w:r>
      <w:r w:rsidRPr="000442AF">
        <w:rPr>
          <w:rFonts w:ascii="Arial" w:eastAsiaTheme="minorEastAsia" w:hAnsi="Arial" w:cs="Arial"/>
          <w:color w:val="18325E"/>
          <w:sz w:val="20"/>
          <w:szCs w:val="20"/>
        </w:rPr>
        <w:t>staff, students, and parents/carers.</w:t>
      </w:r>
    </w:p>
    <w:p w14:paraId="01BBF2A9" w14:textId="77777777" w:rsidR="005A02C2" w:rsidRDefault="005A02C2" w:rsidP="005A02C2">
      <w:pPr>
        <w:spacing w:after="0" w:line="240" w:lineRule="auto"/>
        <w:ind w:left="1440" w:right="-772" w:hanging="2291"/>
        <w:rPr>
          <w:rFonts w:ascii="Arial" w:eastAsiaTheme="minorEastAsia" w:hAnsi="Arial" w:cs="Arial"/>
          <w:b/>
          <w:bCs/>
          <w:color w:val="18325E"/>
          <w:sz w:val="20"/>
          <w:szCs w:val="20"/>
        </w:rPr>
      </w:pPr>
    </w:p>
    <w:p w14:paraId="2258E2A3" w14:textId="064B6D06" w:rsidR="005A02C2" w:rsidRPr="000442AF" w:rsidRDefault="005A02C2" w:rsidP="005A02C2">
      <w:pPr>
        <w:spacing w:after="0" w:line="240" w:lineRule="auto"/>
        <w:ind w:right="-772"/>
        <w:rPr>
          <w:rFonts w:ascii="Arial" w:eastAsiaTheme="minorEastAsia" w:hAnsi="Arial" w:cs="Arial"/>
          <w:b/>
          <w:bCs/>
          <w:color w:val="18325E"/>
          <w:sz w:val="28"/>
          <w:szCs w:val="28"/>
        </w:rPr>
      </w:pPr>
      <w:r>
        <w:rPr>
          <w:rFonts w:ascii="Arial" w:eastAsiaTheme="minorEastAsia" w:hAnsi="Arial" w:cs="Arial"/>
          <w:b/>
          <w:bCs/>
          <w:color w:val="18325E"/>
          <w:sz w:val="20"/>
          <w:szCs w:val="20"/>
        </w:rPr>
        <w:t>Memberships:</w:t>
      </w:r>
      <w:r>
        <w:rPr>
          <w:rFonts w:ascii="Arial" w:eastAsiaTheme="minorEastAsia" w:hAnsi="Arial" w:cs="Arial"/>
          <w:b/>
          <w:bCs/>
          <w:color w:val="18325E"/>
          <w:sz w:val="20"/>
          <w:szCs w:val="20"/>
        </w:rPr>
        <w:tab/>
      </w:r>
      <w:r>
        <w:rPr>
          <w:rFonts w:ascii="Arial" w:eastAsiaTheme="minorEastAsia" w:hAnsi="Arial" w:cs="Arial"/>
          <w:b/>
          <w:bCs/>
          <w:color w:val="18325E"/>
          <w:sz w:val="20"/>
          <w:szCs w:val="20"/>
        </w:rPr>
        <w:tab/>
      </w:r>
      <w:r w:rsidRPr="005A02C2">
        <w:rPr>
          <w:rFonts w:ascii="Arial" w:eastAsiaTheme="minorEastAsia" w:hAnsi="Arial" w:cs="Arial"/>
          <w:color w:val="18325E"/>
          <w:sz w:val="20"/>
          <w:szCs w:val="20"/>
        </w:rPr>
        <w:t>Student Growth and Engagement Team and Intervention Teams as required.</w:t>
      </w:r>
    </w:p>
    <w:p w14:paraId="46FB4542" w14:textId="77777777" w:rsidR="005A02C2" w:rsidRPr="006C0FEB" w:rsidRDefault="005A02C2" w:rsidP="005A02C2">
      <w:pPr>
        <w:spacing w:after="0" w:line="240" w:lineRule="auto"/>
        <w:ind w:right="-771"/>
        <w:jc w:val="both"/>
        <w:rPr>
          <w:rFonts w:ascii="Arial" w:eastAsiaTheme="minorEastAsia" w:hAnsi="Arial" w:cs="Arial"/>
          <w:color w:val="18325E"/>
          <w:sz w:val="20"/>
          <w:szCs w:val="20"/>
        </w:rPr>
      </w:pPr>
    </w:p>
    <w:p w14:paraId="309CCEBE" w14:textId="77777777" w:rsidR="005A02C2" w:rsidRDefault="005A02C2" w:rsidP="005A02C2">
      <w:pPr>
        <w:spacing w:after="0" w:line="240" w:lineRule="auto"/>
        <w:ind w:right="-771"/>
        <w:jc w:val="both"/>
        <w:rPr>
          <w:rFonts w:ascii="Arial" w:eastAsiaTheme="minorEastAsia" w:hAnsi="Arial" w:cs="Arial"/>
          <w:color w:val="18325E"/>
          <w:sz w:val="20"/>
          <w:szCs w:val="20"/>
        </w:rPr>
      </w:pPr>
      <w:r w:rsidRPr="006C0FEB">
        <w:rPr>
          <w:rFonts w:ascii="Arial" w:eastAsiaTheme="minorEastAsia" w:hAnsi="Arial" w:cs="Arial"/>
          <w:color w:val="18325E"/>
          <w:sz w:val="20"/>
          <w:szCs w:val="20"/>
        </w:rPr>
        <w:tab/>
      </w:r>
      <w:r w:rsidRPr="005F20AD">
        <w:rPr>
          <w:rFonts w:ascii="Arial" w:eastAsiaTheme="minorEastAsia" w:hAnsi="Arial" w:cs="Arial"/>
          <w:color w:val="18325E"/>
          <w:sz w:val="20"/>
          <w:szCs w:val="20"/>
        </w:rPr>
        <w:tab/>
        <w:t xml:space="preserve">       </w:t>
      </w:r>
    </w:p>
    <w:p w14:paraId="0AB419BB" w14:textId="77777777" w:rsidR="005A02C2" w:rsidRPr="005F20AD" w:rsidRDefault="005A02C2" w:rsidP="005A02C2">
      <w:pPr>
        <w:spacing w:after="0" w:line="240" w:lineRule="auto"/>
        <w:ind w:right="-771"/>
        <w:jc w:val="both"/>
        <w:rPr>
          <w:rFonts w:ascii="Arial" w:eastAsiaTheme="minorEastAsia" w:hAnsi="Arial" w:cs="Arial"/>
          <w:color w:val="18325E"/>
          <w:sz w:val="20"/>
          <w:szCs w:val="20"/>
        </w:rPr>
      </w:pPr>
      <w:r w:rsidRPr="005F20AD">
        <w:rPr>
          <w:rFonts w:ascii="Arial" w:eastAsiaTheme="minorEastAsia" w:hAnsi="Arial" w:cs="Arial"/>
          <w:color w:val="18325E"/>
          <w:sz w:val="20"/>
          <w:szCs w:val="20"/>
        </w:rPr>
        <w:t xml:space="preserve">                                           </w:t>
      </w:r>
    </w:p>
    <w:p w14:paraId="3A4BD215" w14:textId="77777777" w:rsidR="005A02C2" w:rsidRDefault="005A02C2" w:rsidP="005A02C2">
      <w:pPr>
        <w:spacing w:after="0" w:line="240" w:lineRule="auto"/>
        <w:ind w:left="2127" w:right="-772" w:hanging="2978"/>
        <w:rPr>
          <w:rFonts w:ascii="Arial" w:eastAsiaTheme="minorEastAsia" w:hAnsi="Arial" w:cs="Arial"/>
          <w:b/>
          <w:bCs/>
          <w:color w:val="18325E"/>
          <w:sz w:val="28"/>
          <w:szCs w:val="28"/>
        </w:rPr>
      </w:pPr>
    </w:p>
    <w:p w14:paraId="09C73D7C" w14:textId="77777777" w:rsidR="005A02C2" w:rsidRPr="001913E5" w:rsidRDefault="005A02C2" w:rsidP="005A02C2">
      <w:pPr>
        <w:spacing w:after="0" w:line="240" w:lineRule="auto"/>
        <w:ind w:left="2127" w:right="-772" w:hanging="2978"/>
        <w:rPr>
          <w:rFonts w:ascii="Arial" w:eastAsiaTheme="minorEastAsia" w:hAnsi="Arial" w:cs="Arial"/>
          <w:b/>
          <w:bCs/>
          <w:color w:val="18325E"/>
          <w:sz w:val="28"/>
          <w:szCs w:val="28"/>
        </w:rPr>
      </w:pPr>
      <w:r w:rsidRPr="001913E5">
        <w:rPr>
          <w:rFonts w:ascii="Arial" w:eastAsiaTheme="minorEastAsia" w:hAnsi="Arial" w:cs="Arial"/>
          <w:b/>
          <w:bCs/>
          <w:color w:val="18325E"/>
          <w:sz w:val="28"/>
          <w:szCs w:val="28"/>
        </w:rPr>
        <w:t xml:space="preserve">Qualifications, </w:t>
      </w:r>
      <w:proofErr w:type="gramStart"/>
      <w:r w:rsidRPr="001913E5">
        <w:rPr>
          <w:rFonts w:ascii="Arial" w:eastAsiaTheme="minorEastAsia" w:hAnsi="Arial" w:cs="Arial"/>
          <w:b/>
          <w:bCs/>
          <w:color w:val="18325E"/>
          <w:sz w:val="28"/>
          <w:szCs w:val="28"/>
        </w:rPr>
        <w:t>Skills</w:t>
      </w:r>
      <w:proofErr w:type="gramEnd"/>
      <w:r w:rsidRPr="001913E5">
        <w:rPr>
          <w:rFonts w:ascii="Arial" w:eastAsiaTheme="minorEastAsia" w:hAnsi="Arial" w:cs="Arial"/>
          <w:b/>
          <w:bCs/>
          <w:color w:val="18325E"/>
          <w:sz w:val="28"/>
          <w:szCs w:val="28"/>
        </w:rPr>
        <w:t xml:space="preserve"> and Experience:</w:t>
      </w:r>
    </w:p>
    <w:p w14:paraId="6110A596" w14:textId="77777777" w:rsidR="005A02C2" w:rsidRDefault="005A02C2" w:rsidP="005A02C2">
      <w:pPr>
        <w:spacing w:before="120" w:after="0" w:line="240" w:lineRule="auto"/>
        <w:ind w:right="-771"/>
        <w:rPr>
          <w:rFonts w:ascii="Arial" w:eastAsiaTheme="minorEastAsia" w:hAnsi="Arial" w:cs="Arial"/>
          <w:b/>
          <w:bCs/>
          <w:color w:val="18325E"/>
          <w:sz w:val="24"/>
          <w:szCs w:val="24"/>
        </w:rPr>
      </w:pPr>
    </w:p>
    <w:p w14:paraId="6A5A9C40" w14:textId="0592B1DA" w:rsidR="005A02C2" w:rsidRPr="005A02C2" w:rsidRDefault="005A02C2" w:rsidP="005A02C2">
      <w:pPr>
        <w:spacing w:before="120" w:after="0" w:line="240" w:lineRule="auto"/>
        <w:ind w:left="-165" w:right="-771" w:hanging="686"/>
        <w:rPr>
          <w:rFonts w:ascii="Arial" w:eastAsiaTheme="minorEastAsia" w:hAnsi="Arial" w:cs="Arial"/>
          <w:b/>
          <w:bCs/>
          <w:color w:val="18325E"/>
          <w:sz w:val="24"/>
          <w:szCs w:val="24"/>
        </w:rPr>
      </w:pPr>
      <w:r w:rsidRPr="00587D7A">
        <w:rPr>
          <w:rFonts w:ascii="Arial" w:eastAsiaTheme="minorEastAsia" w:hAnsi="Arial" w:cs="Arial"/>
          <w:b/>
          <w:bCs/>
          <w:color w:val="18325E"/>
          <w:sz w:val="24"/>
          <w:szCs w:val="24"/>
        </w:rPr>
        <w:t>Essential:</w:t>
      </w:r>
    </w:p>
    <w:p w14:paraId="20BADE4E" w14:textId="77777777" w:rsidR="005A02C2" w:rsidRPr="00F82F60" w:rsidRDefault="005A02C2" w:rsidP="005A02C2">
      <w:pPr>
        <w:pStyle w:val="ListParagraph"/>
        <w:numPr>
          <w:ilvl w:val="0"/>
          <w:numId w:val="2"/>
        </w:numPr>
        <w:spacing w:after="0" w:line="240" w:lineRule="auto"/>
        <w:rPr>
          <w:rFonts w:ascii="Arial" w:eastAsiaTheme="minorEastAsia" w:hAnsi="Arial" w:cs="Arial"/>
          <w:color w:val="18325E"/>
          <w:sz w:val="20"/>
          <w:szCs w:val="20"/>
        </w:rPr>
      </w:pPr>
      <w:r w:rsidRPr="00F82F60">
        <w:rPr>
          <w:rFonts w:ascii="Arial" w:eastAsiaTheme="minorEastAsia" w:hAnsi="Arial" w:cs="Arial"/>
          <w:color w:val="18325E"/>
          <w:sz w:val="20"/>
          <w:szCs w:val="20"/>
        </w:rPr>
        <w:t>Valid Working with Children Check (for Paid Employment</w:t>
      </w:r>
      <w:r>
        <w:rPr>
          <w:rFonts w:ascii="Arial" w:eastAsiaTheme="minorEastAsia" w:hAnsi="Arial" w:cs="Arial"/>
          <w:color w:val="18325E"/>
          <w:sz w:val="20"/>
          <w:szCs w:val="20"/>
        </w:rPr>
        <w:t>).</w:t>
      </w:r>
    </w:p>
    <w:p w14:paraId="3BEF06F7" w14:textId="77777777" w:rsidR="005A02C2" w:rsidRPr="005F20AD" w:rsidRDefault="005A02C2" w:rsidP="005A02C2">
      <w:pPr>
        <w:pStyle w:val="ListParagraph"/>
        <w:numPr>
          <w:ilvl w:val="0"/>
          <w:numId w:val="2"/>
        </w:numPr>
        <w:spacing w:after="0" w:line="240" w:lineRule="auto"/>
        <w:rPr>
          <w:rFonts w:ascii="Arial" w:eastAsiaTheme="minorEastAsia" w:hAnsi="Arial" w:cs="Arial"/>
          <w:color w:val="18325E"/>
          <w:sz w:val="20"/>
          <w:szCs w:val="20"/>
        </w:rPr>
      </w:pPr>
      <w:r w:rsidRPr="005F20AD">
        <w:rPr>
          <w:rFonts w:ascii="Arial" w:eastAsiaTheme="minorEastAsia" w:hAnsi="Arial" w:cs="Arial"/>
          <w:color w:val="18325E"/>
          <w:sz w:val="20"/>
          <w:szCs w:val="20"/>
        </w:rPr>
        <w:t>Valid National Police Check</w:t>
      </w:r>
      <w:r>
        <w:rPr>
          <w:rFonts w:ascii="Arial" w:eastAsiaTheme="minorEastAsia" w:hAnsi="Arial" w:cs="Arial"/>
          <w:color w:val="18325E"/>
          <w:sz w:val="20"/>
          <w:szCs w:val="20"/>
        </w:rPr>
        <w:t>.</w:t>
      </w:r>
      <w:r w:rsidRPr="005F20AD">
        <w:rPr>
          <w:rFonts w:ascii="Arial" w:eastAsiaTheme="minorEastAsia" w:hAnsi="Arial" w:cs="Arial"/>
          <w:color w:val="18325E"/>
          <w:sz w:val="20"/>
          <w:szCs w:val="20"/>
        </w:rPr>
        <w:t xml:space="preserve"> </w:t>
      </w:r>
    </w:p>
    <w:p w14:paraId="1A9F04F6" w14:textId="77777777" w:rsidR="005A02C2" w:rsidRPr="005A02C2" w:rsidRDefault="005A02C2" w:rsidP="005A02C2">
      <w:pPr>
        <w:spacing w:after="0" w:line="240" w:lineRule="auto"/>
        <w:rPr>
          <w:rFonts w:ascii="Arial" w:eastAsiaTheme="minorEastAsia" w:hAnsi="Arial" w:cs="Arial"/>
          <w:color w:val="18325E"/>
          <w:sz w:val="20"/>
          <w:szCs w:val="20"/>
        </w:rPr>
      </w:pPr>
    </w:p>
    <w:p w14:paraId="618E097D" w14:textId="77777777" w:rsidR="005A02C2" w:rsidRPr="00587D7A" w:rsidRDefault="005A02C2" w:rsidP="005A02C2">
      <w:pPr>
        <w:spacing w:before="120" w:after="0" w:line="240" w:lineRule="auto"/>
        <w:ind w:left="-165" w:right="-771" w:hanging="686"/>
        <w:rPr>
          <w:rFonts w:ascii="Arial" w:eastAsiaTheme="minorEastAsia" w:hAnsi="Arial" w:cs="Arial"/>
          <w:b/>
          <w:bCs/>
          <w:color w:val="18325E"/>
          <w:sz w:val="24"/>
          <w:szCs w:val="24"/>
        </w:rPr>
      </w:pPr>
      <w:r w:rsidRPr="00587D7A">
        <w:rPr>
          <w:rFonts w:ascii="Arial" w:eastAsiaTheme="minorEastAsia" w:hAnsi="Arial" w:cs="Arial"/>
          <w:b/>
          <w:bCs/>
          <w:color w:val="18325E"/>
          <w:sz w:val="24"/>
          <w:szCs w:val="24"/>
        </w:rPr>
        <w:t>Desirable:</w:t>
      </w:r>
    </w:p>
    <w:p w14:paraId="408D730F" w14:textId="7259093A" w:rsidR="001F1170" w:rsidRPr="001F1170" w:rsidRDefault="005A02C2" w:rsidP="001F1170">
      <w:pPr>
        <w:pStyle w:val="ListParagraph"/>
        <w:numPr>
          <w:ilvl w:val="0"/>
          <w:numId w:val="1"/>
        </w:numPr>
        <w:spacing w:before="120" w:after="0" w:line="240" w:lineRule="auto"/>
        <w:ind w:right="-771"/>
        <w:rPr>
          <w:rFonts w:ascii="Arial" w:eastAsiaTheme="minorEastAsia" w:hAnsi="Arial" w:cs="Arial"/>
          <w:color w:val="1F3864"/>
          <w:sz w:val="20"/>
          <w:szCs w:val="20"/>
        </w:rPr>
      </w:pPr>
      <w:r>
        <w:rPr>
          <w:rFonts w:ascii="Arial" w:eastAsiaTheme="minorEastAsia" w:hAnsi="Arial" w:cs="Arial"/>
          <w:color w:val="1F3864"/>
          <w:sz w:val="20"/>
          <w:szCs w:val="20"/>
        </w:rPr>
        <w:t xml:space="preserve">Qualifications in Education Support either the completion of </w:t>
      </w:r>
      <w:r w:rsidR="001F1170" w:rsidRPr="001F1170">
        <w:rPr>
          <w:rFonts w:ascii="Arial" w:eastAsiaTheme="minorEastAsia" w:hAnsi="Arial" w:cs="Arial"/>
          <w:color w:val="1F3864"/>
          <w:sz w:val="20"/>
          <w:szCs w:val="20"/>
        </w:rPr>
        <w:t>Certificate IV or a higher qualification in Education Support or the partial completion of a Bachelor of Education</w:t>
      </w:r>
      <w:r w:rsidR="001F1170">
        <w:rPr>
          <w:rFonts w:ascii="Arial" w:eastAsiaTheme="minorEastAsia" w:hAnsi="Arial" w:cs="Arial"/>
          <w:color w:val="1F3864"/>
          <w:sz w:val="20"/>
          <w:szCs w:val="20"/>
        </w:rPr>
        <w:t>.</w:t>
      </w:r>
    </w:p>
    <w:p w14:paraId="0D83D3B4" w14:textId="4C48FA3F" w:rsidR="001F1170" w:rsidRPr="001F1170" w:rsidRDefault="001F1170" w:rsidP="001F1170">
      <w:pPr>
        <w:pStyle w:val="ListParagraph"/>
        <w:numPr>
          <w:ilvl w:val="0"/>
          <w:numId w:val="1"/>
        </w:numPr>
        <w:spacing w:before="120" w:after="0" w:line="240" w:lineRule="auto"/>
        <w:ind w:right="-771"/>
        <w:rPr>
          <w:rFonts w:ascii="Arial" w:eastAsiaTheme="minorEastAsia" w:hAnsi="Arial" w:cs="Arial"/>
          <w:color w:val="1F3864"/>
          <w:sz w:val="20"/>
          <w:szCs w:val="20"/>
        </w:rPr>
      </w:pPr>
      <w:r w:rsidRPr="001F1170">
        <w:rPr>
          <w:rFonts w:ascii="Arial" w:eastAsiaTheme="minorEastAsia" w:hAnsi="Arial" w:cs="Arial"/>
          <w:color w:val="1F3864"/>
          <w:sz w:val="20"/>
          <w:szCs w:val="20"/>
        </w:rPr>
        <w:t xml:space="preserve">Experience in </w:t>
      </w:r>
      <w:proofErr w:type="spellStart"/>
      <w:proofErr w:type="gramStart"/>
      <w:r w:rsidRPr="001F1170">
        <w:rPr>
          <w:rFonts w:ascii="Arial" w:eastAsiaTheme="minorEastAsia" w:hAnsi="Arial" w:cs="Arial"/>
          <w:color w:val="1F3864"/>
          <w:sz w:val="20"/>
          <w:szCs w:val="20"/>
        </w:rPr>
        <w:t>a</w:t>
      </w:r>
      <w:proofErr w:type="spellEnd"/>
      <w:proofErr w:type="gramEnd"/>
      <w:r>
        <w:rPr>
          <w:rFonts w:ascii="Arial" w:eastAsiaTheme="minorEastAsia" w:hAnsi="Arial" w:cs="Arial"/>
          <w:color w:val="1F3864"/>
          <w:sz w:val="20"/>
          <w:szCs w:val="20"/>
        </w:rPr>
        <w:t xml:space="preserve"> education setting working with young people.</w:t>
      </w:r>
      <w:r w:rsidRPr="001F1170">
        <w:rPr>
          <w:rFonts w:ascii="Arial" w:eastAsiaTheme="minorEastAsia" w:hAnsi="Arial" w:cs="Arial"/>
          <w:color w:val="1F3864"/>
          <w:sz w:val="20"/>
          <w:szCs w:val="20"/>
        </w:rPr>
        <w:t xml:space="preserve"> </w:t>
      </w:r>
    </w:p>
    <w:p w14:paraId="155D5E49" w14:textId="77777777" w:rsidR="001F1170" w:rsidRPr="001F1170" w:rsidRDefault="001F1170" w:rsidP="001F1170">
      <w:pPr>
        <w:pStyle w:val="ListParagraph"/>
        <w:numPr>
          <w:ilvl w:val="0"/>
          <w:numId w:val="1"/>
        </w:numPr>
        <w:spacing w:before="120" w:after="0" w:line="240" w:lineRule="auto"/>
        <w:ind w:right="-771"/>
        <w:rPr>
          <w:rFonts w:ascii="Arial" w:eastAsiaTheme="minorEastAsia" w:hAnsi="Arial" w:cs="Arial"/>
          <w:color w:val="1F3864"/>
          <w:sz w:val="20"/>
          <w:szCs w:val="20"/>
        </w:rPr>
      </w:pPr>
      <w:r w:rsidRPr="001F1170">
        <w:rPr>
          <w:rFonts w:ascii="Arial" w:eastAsiaTheme="minorEastAsia" w:hAnsi="Arial" w:cs="Arial"/>
          <w:color w:val="1F3864"/>
          <w:sz w:val="20"/>
          <w:szCs w:val="20"/>
        </w:rPr>
        <w:t>Current First Aid qualifications</w:t>
      </w:r>
    </w:p>
    <w:p w14:paraId="4B2D53EB" w14:textId="77777777" w:rsidR="005A02C2" w:rsidRDefault="005A02C2" w:rsidP="005A02C2">
      <w:pPr>
        <w:spacing w:before="120" w:after="0" w:line="240" w:lineRule="auto"/>
        <w:ind w:right="-771"/>
        <w:rPr>
          <w:rFonts w:ascii="Arial" w:eastAsiaTheme="minorEastAsia" w:hAnsi="Arial" w:cs="Arial"/>
          <w:b/>
          <w:bCs/>
          <w:color w:val="18325E"/>
          <w:sz w:val="20"/>
          <w:szCs w:val="20"/>
        </w:rPr>
      </w:pPr>
    </w:p>
    <w:p w14:paraId="24F9452D" w14:textId="77777777" w:rsidR="005A02C2" w:rsidRDefault="005A02C2" w:rsidP="005A02C2">
      <w:pPr>
        <w:spacing w:before="120" w:after="0" w:line="240" w:lineRule="auto"/>
        <w:ind w:left="2126" w:right="-771" w:hanging="2977"/>
        <w:rPr>
          <w:rFonts w:ascii="Arial" w:eastAsiaTheme="minorEastAsia" w:hAnsi="Arial" w:cs="Arial"/>
          <w:b/>
          <w:bCs/>
          <w:color w:val="18325E"/>
          <w:sz w:val="20"/>
          <w:szCs w:val="20"/>
        </w:rPr>
      </w:pPr>
    </w:p>
    <w:p w14:paraId="5FE11C5B" w14:textId="77777777" w:rsidR="005A02C2" w:rsidRDefault="005A02C2" w:rsidP="001F1170">
      <w:pPr>
        <w:spacing w:before="120" w:after="0" w:line="240" w:lineRule="auto"/>
        <w:ind w:right="-771"/>
        <w:rPr>
          <w:rFonts w:ascii="Arial" w:eastAsiaTheme="minorEastAsia" w:hAnsi="Arial" w:cs="Arial"/>
          <w:b/>
          <w:bCs/>
          <w:color w:val="18325E"/>
          <w:sz w:val="20"/>
          <w:szCs w:val="20"/>
        </w:rPr>
      </w:pPr>
    </w:p>
    <w:p w14:paraId="5A09B7BB" w14:textId="77777777" w:rsidR="005A02C2" w:rsidRPr="00554D6B" w:rsidRDefault="005A02C2" w:rsidP="005A02C2">
      <w:pPr>
        <w:spacing w:before="120" w:after="0" w:line="240" w:lineRule="auto"/>
        <w:ind w:left="2126" w:right="-771" w:hanging="2977"/>
        <w:rPr>
          <w:rFonts w:ascii="Arial" w:eastAsiaTheme="minorEastAsia" w:hAnsi="Arial" w:cs="Arial"/>
          <w:b/>
          <w:bCs/>
          <w:color w:val="18325E"/>
          <w:sz w:val="28"/>
          <w:szCs w:val="28"/>
        </w:rPr>
      </w:pPr>
      <w:r w:rsidRPr="00554D6B">
        <w:rPr>
          <w:rFonts w:ascii="Arial" w:eastAsiaTheme="minorEastAsia" w:hAnsi="Arial" w:cs="Arial"/>
          <w:b/>
          <w:bCs/>
          <w:color w:val="18325E"/>
          <w:sz w:val="28"/>
          <w:szCs w:val="28"/>
        </w:rPr>
        <w:t>Key Selection Criteria:</w:t>
      </w:r>
    </w:p>
    <w:p w14:paraId="41DA779F" w14:textId="77777777" w:rsidR="005A02C2" w:rsidRDefault="005A02C2" w:rsidP="005A02C2">
      <w:pPr>
        <w:spacing w:before="120" w:after="0" w:line="240" w:lineRule="auto"/>
        <w:ind w:left="2126" w:right="-771" w:hanging="2977"/>
        <w:rPr>
          <w:rFonts w:ascii="Arial" w:eastAsiaTheme="minorEastAsia" w:hAnsi="Arial" w:cs="Arial"/>
          <w:b/>
          <w:bCs/>
          <w:color w:val="18325E"/>
          <w:sz w:val="24"/>
          <w:szCs w:val="24"/>
        </w:rPr>
      </w:pPr>
    </w:p>
    <w:p w14:paraId="1FBC4875" w14:textId="15347777" w:rsidR="001F1170" w:rsidRPr="001F1170" w:rsidRDefault="005A02C2" w:rsidP="001F1170">
      <w:pPr>
        <w:pStyle w:val="ListParagraph"/>
        <w:numPr>
          <w:ilvl w:val="0"/>
          <w:numId w:val="10"/>
        </w:numPr>
        <w:spacing w:before="120" w:after="0" w:line="240" w:lineRule="auto"/>
        <w:ind w:right="-771"/>
        <w:rPr>
          <w:rFonts w:ascii="Arial" w:eastAsiaTheme="minorEastAsia" w:hAnsi="Arial" w:cs="Arial"/>
          <w:b/>
          <w:bCs/>
          <w:color w:val="18325E"/>
          <w:sz w:val="20"/>
          <w:szCs w:val="20"/>
        </w:rPr>
      </w:pPr>
      <w:r w:rsidRPr="003759AE">
        <w:rPr>
          <w:rFonts w:ascii="Arial" w:eastAsiaTheme="minorEastAsia" w:hAnsi="Arial" w:cs="Arial"/>
          <w:color w:val="18325E"/>
          <w:sz w:val="20"/>
          <w:szCs w:val="20"/>
        </w:rPr>
        <w:t>Demonstrated understanding of, and commitment to the ethos of Damascus College as a Catholic school in the Mercy tradition.</w:t>
      </w:r>
    </w:p>
    <w:p w14:paraId="18D7C43C" w14:textId="77777777" w:rsidR="001F1170" w:rsidRPr="001F1170" w:rsidRDefault="001F1170" w:rsidP="001F1170">
      <w:pPr>
        <w:pStyle w:val="ListParagraph"/>
        <w:spacing w:before="120" w:after="0" w:line="240" w:lineRule="auto"/>
        <w:ind w:left="-131" w:right="-771"/>
        <w:rPr>
          <w:rFonts w:ascii="Arial" w:eastAsiaTheme="minorEastAsia" w:hAnsi="Arial" w:cs="Arial"/>
          <w:color w:val="18325E"/>
          <w:sz w:val="20"/>
          <w:szCs w:val="20"/>
        </w:rPr>
      </w:pPr>
    </w:p>
    <w:p w14:paraId="7A228F6D" w14:textId="288FE786" w:rsidR="001F1170" w:rsidRPr="001F1170" w:rsidRDefault="001F1170" w:rsidP="001F1170">
      <w:pPr>
        <w:pStyle w:val="ListParagraph"/>
        <w:numPr>
          <w:ilvl w:val="0"/>
          <w:numId w:val="10"/>
        </w:numPr>
        <w:spacing w:before="120" w:after="0" w:line="240" w:lineRule="auto"/>
        <w:ind w:right="-771"/>
        <w:rPr>
          <w:rFonts w:ascii="Arial" w:eastAsiaTheme="minorEastAsia" w:hAnsi="Arial" w:cs="Arial"/>
          <w:color w:val="18325E"/>
          <w:sz w:val="20"/>
          <w:szCs w:val="20"/>
        </w:rPr>
      </w:pPr>
      <w:r w:rsidRPr="001F1170">
        <w:rPr>
          <w:rFonts w:ascii="Arial" w:eastAsiaTheme="minorEastAsia" w:hAnsi="Arial" w:cs="Arial"/>
          <w:color w:val="18325E"/>
          <w:sz w:val="20"/>
          <w:szCs w:val="20"/>
        </w:rPr>
        <w:t>Genuine interest in supporting improved learning outcomes for young people</w:t>
      </w:r>
    </w:p>
    <w:p w14:paraId="448EA78E" w14:textId="77777777" w:rsidR="001F1170" w:rsidRPr="001F1170" w:rsidRDefault="001F1170" w:rsidP="001F1170">
      <w:pPr>
        <w:pStyle w:val="ListParagraph"/>
        <w:rPr>
          <w:rFonts w:ascii="Arial" w:eastAsiaTheme="minorEastAsia" w:hAnsi="Arial" w:cs="Arial"/>
          <w:color w:val="18325E"/>
          <w:sz w:val="20"/>
          <w:szCs w:val="20"/>
        </w:rPr>
      </w:pPr>
    </w:p>
    <w:p w14:paraId="4F01ACBE" w14:textId="77777777" w:rsidR="001F1170" w:rsidRPr="001F1170" w:rsidRDefault="001F1170" w:rsidP="001F1170">
      <w:pPr>
        <w:pStyle w:val="ListParagraph"/>
        <w:numPr>
          <w:ilvl w:val="0"/>
          <w:numId w:val="10"/>
        </w:numPr>
        <w:spacing w:before="120" w:after="0" w:line="240" w:lineRule="auto"/>
        <w:ind w:right="-771"/>
        <w:rPr>
          <w:rFonts w:ascii="Arial" w:eastAsiaTheme="minorEastAsia" w:hAnsi="Arial" w:cs="Arial"/>
          <w:color w:val="18325E"/>
          <w:sz w:val="20"/>
          <w:szCs w:val="20"/>
        </w:rPr>
      </w:pPr>
      <w:r w:rsidRPr="001F1170">
        <w:rPr>
          <w:rFonts w:ascii="Arial" w:eastAsiaTheme="minorEastAsia" w:hAnsi="Arial" w:cs="Arial"/>
          <w:color w:val="18325E"/>
          <w:sz w:val="20"/>
          <w:szCs w:val="20"/>
        </w:rPr>
        <w:t xml:space="preserve">Ability to support the access and delivery of progressive and innovative education to young people </w:t>
      </w:r>
    </w:p>
    <w:p w14:paraId="0E4CDA7B" w14:textId="77777777" w:rsidR="001F1170" w:rsidRPr="001F1170" w:rsidRDefault="001F1170" w:rsidP="001F1170">
      <w:pPr>
        <w:pStyle w:val="ListParagraph"/>
        <w:rPr>
          <w:rFonts w:ascii="Arial" w:eastAsiaTheme="minorEastAsia" w:hAnsi="Arial" w:cs="Arial"/>
          <w:color w:val="18325E"/>
          <w:sz w:val="20"/>
          <w:szCs w:val="20"/>
        </w:rPr>
      </w:pPr>
    </w:p>
    <w:p w14:paraId="3C139129" w14:textId="77777777" w:rsidR="001F1170" w:rsidRPr="001F1170" w:rsidRDefault="001F1170" w:rsidP="001F1170">
      <w:pPr>
        <w:pStyle w:val="ListParagraph"/>
        <w:numPr>
          <w:ilvl w:val="0"/>
          <w:numId w:val="10"/>
        </w:numPr>
        <w:spacing w:before="120" w:after="0" w:line="240" w:lineRule="auto"/>
        <w:ind w:right="-771"/>
        <w:rPr>
          <w:rFonts w:ascii="Arial" w:eastAsiaTheme="minorEastAsia" w:hAnsi="Arial" w:cs="Arial"/>
          <w:color w:val="18325E"/>
          <w:sz w:val="20"/>
          <w:szCs w:val="20"/>
        </w:rPr>
      </w:pPr>
      <w:r w:rsidRPr="001F1170">
        <w:rPr>
          <w:rFonts w:ascii="Arial" w:eastAsiaTheme="minorEastAsia" w:hAnsi="Arial" w:cs="Arial"/>
          <w:color w:val="18325E"/>
          <w:sz w:val="20"/>
          <w:szCs w:val="20"/>
        </w:rPr>
        <w:t>Excellent interpersonal and communication skills, including the ability to work both independently and collaboratively as a member of a small team.</w:t>
      </w:r>
    </w:p>
    <w:p w14:paraId="55B4AFC8" w14:textId="77777777" w:rsidR="001F1170" w:rsidRPr="001F1170" w:rsidRDefault="001F1170" w:rsidP="001F1170">
      <w:pPr>
        <w:pStyle w:val="ListParagraph"/>
        <w:rPr>
          <w:rFonts w:ascii="Arial" w:eastAsiaTheme="minorEastAsia" w:hAnsi="Arial" w:cs="Arial"/>
          <w:color w:val="18325E"/>
          <w:sz w:val="20"/>
          <w:szCs w:val="20"/>
        </w:rPr>
      </w:pPr>
    </w:p>
    <w:p w14:paraId="2EE9403E" w14:textId="0075A3A5" w:rsidR="005A02C2" w:rsidRPr="001F1170" w:rsidRDefault="001F1170" w:rsidP="001F1170">
      <w:pPr>
        <w:pStyle w:val="ListParagraph"/>
        <w:numPr>
          <w:ilvl w:val="0"/>
          <w:numId w:val="10"/>
        </w:numPr>
        <w:spacing w:before="120" w:after="0" w:line="240" w:lineRule="auto"/>
        <w:ind w:right="-771"/>
        <w:rPr>
          <w:rFonts w:ascii="Arial" w:eastAsiaTheme="minorEastAsia" w:hAnsi="Arial" w:cs="Arial"/>
          <w:color w:val="18325E"/>
          <w:sz w:val="20"/>
          <w:szCs w:val="20"/>
        </w:rPr>
      </w:pPr>
      <w:r w:rsidRPr="001F1170">
        <w:rPr>
          <w:rFonts w:ascii="Arial" w:eastAsiaTheme="minorEastAsia" w:hAnsi="Arial" w:cs="Arial"/>
          <w:color w:val="18325E"/>
          <w:sz w:val="20"/>
          <w:szCs w:val="20"/>
        </w:rPr>
        <w:t>Strong Information communication technology skills</w:t>
      </w:r>
    </w:p>
    <w:p w14:paraId="06E8F1CE" w14:textId="77777777" w:rsidR="006A4E23" w:rsidRDefault="006A4E23"/>
    <w:sectPr w:rsidR="006A4E2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5785" w14:textId="77777777" w:rsidR="005A02C2" w:rsidRDefault="005A02C2" w:rsidP="005A02C2">
      <w:pPr>
        <w:spacing w:after="0" w:line="240" w:lineRule="auto"/>
      </w:pPr>
      <w:r>
        <w:separator/>
      </w:r>
    </w:p>
  </w:endnote>
  <w:endnote w:type="continuationSeparator" w:id="0">
    <w:p w14:paraId="330BD8F3" w14:textId="77777777" w:rsidR="005A02C2" w:rsidRDefault="005A02C2" w:rsidP="005A0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A3704" w14:textId="77777777" w:rsidR="005A02C2" w:rsidRDefault="005A02C2" w:rsidP="005A02C2">
      <w:pPr>
        <w:spacing w:after="0" w:line="240" w:lineRule="auto"/>
      </w:pPr>
      <w:r>
        <w:separator/>
      </w:r>
    </w:p>
  </w:footnote>
  <w:footnote w:type="continuationSeparator" w:id="0">
    <w:p w14:paraId="25CEC73C" w14:textId="77777777" w:rsidR="005A02C2" w:rsidRDefault="005A02C2" w:rsidP="005A0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1D39" w14:textId="77777777" w:rsidR="005A02C2" w:rsidRDefault="005A02C2" w:rsidP="005A02C2">
    <w:pPr>
      <w:pStyle w:val="Header"/>
      <w:rPr>
        <w:b/>
        <w:color w:val="FFFFFF" w:themeColor="background1"/>
        <w:sz w:val="48"/>
        <w:szCs w:val="48"/>
        <w:lang w:eastAsia="en-AU"/>
      </w:rPr>
    </w:pPr>
    <w:r w:rsidRPr="0016645A">
      <w:rPr>
        <w:b/>
        <w:color w:val="FFFFFF" w:themeColor="background1"/>
        <w:sz w:val="48"/>
        <w:szCs w:val="48"/>
        <w:lang w:eastAsia="en-AU"/>
      </w:rPr>
      <w:t>Position Description</w:t>
    </w:r>
  </w:p>
  <w:p w14:paraId="5B99F5C6" w14:textId="77777777" w:rsidR="005A02C2" w:rsidRDefault="005A02C2">
    <w:pPr>
      <w:pStyle w:val="Header"/>
    </w:pPr>
  </w:p>
  <w:p w14:paraId="2B1719FD" w14:textId="77777777" w:rsidR="005A02C2" w:rsidRDefault="005A02C2">
    <w:pPr>
      <w:pStyle w:val="Header"/>
    </w:pPr>
  </w:p>
  <w:p w14:paraId="0D160718" w14:textId="77777777" w:rsidR="005A02C2" w:rsidRDefault="005A02C2">
    <w:pPr>
      <w:pStyle w:val="Header"/>
    </w:pPr>
  </w:p>
  <w:p w14:paraId="4D82F7C3" w14:textId="304CCB0A" w:rsidR="005A02C2" w:rsidRDefault="005A02C2">
    <w:pPr>
      <w:pStyle w:val="Header"/>
    </w:pPr>
    <w:r w:rsidRPr="0016645A">
      <w:rPr>
        <w:b/>
        <w:noProof/>
        <w:color w:val="FFFFFF" w:themeColor="background1"/>
        <w:sz w:val="48"/>
        <w:szCs w:val="48"/>
        <w:lang w:eastAsia="en-AU"/>
      </w:rPr>
      <w:drawing>
        <wp:anchor distT="0" distB="0" distL="114300" distR="114300" simplePos="0" relativeHeight="251659264" behindDoc="1" locked="1" layoutInCell="1" allowOverlap="1" wp14:anchorId="1C05D037" wp14:editId="5648D201">
          <wp:simplePos x="0" y="0"/>
          <wp:positionH relativeFrom="page">
            <wp:posOffset>19050</wp:posOffset>
          </wp:positionH>
          <wp:positionV relativeFrom="page">
            <wp:posOffset>29845</wp:posOffset>
          </wp:positionV>
          <wp:extent cx="7559675" cy="11039475"/>
          <wp:effectExtent l="0" t="0" r="3175" b="9525"/>
          <wp:wrapNone/>
          <wp:docPr id="19" name="Picture 1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hap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1039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3A3"/>
    <w:multiLevelType w:val="hybridMultilevel"/>
    <w:tmpl w:val="D9483C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4F3C30"/>
    <w:multiLevelType w:val="hybridMultilevel"/>
    <w:tmpl w:val="7976152C"/>
    <w:lvl w:ilvl="0" w:tplc="0C090001">
      <w:start w:val="1"/>
      <w:numFmt w:val="bullet"/>
      <w:lvlText w:val=""/>
      <w:lvlJc w:val="left"/>
      <w:pPr>
        <w:ind w:left="340" w:hanging="360"/>
      </w:pPr>
      <w:rPr>
        <w:rFonts w:ascii="Symbol" w:hAnsi="Symbol" w:hint="default"/>
      </w:rPr>
    </w:lvl>
    <w:lvl w:ilvl="1" w:tplc="0C090003" w:tentative="1">
      <w:start w:val="1"/>
      <w:numFmt w:val="bullet"/>
      <w:lvlText w:val="o"/>
      <w:lvlJc w:val="left"/>
      <w:pPr>
        <w:ind w:left="1060" w:hanging="360"/>
      </w:pPr>
      <w:rPr>
        <w:rFonts w:ascii="Courier New" w:hAnsi="Courier New" w:cs="Courier New" w:hint="default"/>
      </w:rPr>
    </w:lvl>
    <w:lvl w:ilvl="2" w:tplc="0C090005" w:tentative="1">
      <w:start w:val="1"/>
      <w:numFmt w:val="bullet"/>
      <w:lvlText w:val=""/>
      <w:lvlJc w:val="left"/>
      <w:pPr>
        <w:ind w:left="1780" w:hanging="360"/>
      </w:pPr>
      <w:rPr>
        <w:rFonts w:ascii="Wingdings" w:hAnsi="Wingdings" w:hint="default"/>
      </w:rPr>
    </w:lvl>
    <w:lvl w:ilvl="3" w:tplc="0C090001" w:tentative="1">
      <w:start w:val="1"/>
      <w:numFmt w:val="bullet"/>
      <w:lvlText w:val=""/>
      <w:lvlJc w:val="left"/>
      <w:pPr>
        <w:ind w:left="2500" w:hanging="360"/>
      </w:pPr>
      <w:rPr>
        <w:rFonts w:ascii="Symbol" w:hAnsi="Symbol" w:hint="default"/>
      </w:rPr>
    </w:lvl>
    <w:lvl w:ilvl="4" w:tplc="0C090003" w:tentative="1">
      <w:start w:val="1"/>
      <w:numFmt w:val="bullet"/>
      <w:lvlText w:val="o"/>
      <w:lvlJc w:val="left"/>
      <w:pPr>
        <w:ind w:left="3220" w:hanging="360"/>
      </w:pPr>
      <w:rPr>
        <w:rFonts w:ascii="Courier New" w:hAnsi="Courier New" w:cs="Courier New" w:hint="default"/>
      </w:rPr>
    </w:lvl>
    <w:lvl w:ilvl="5" w:tplc="0C090005" w:tentative="1">
      <w:start w:val="1"/>
      <w:numFmt w:val="bullet"/>
      <w:lvlText w:val=""/>
      <w:lvlJc w:val="left"/>
      <w:pPr>
        <w:ind w:left="3940" w:hanging="360"/>
      </w:pPr>
      <w:rPr>
        <w:rFonts w:ascii="Wingdings" w:hAnsi="Wingdings" w:hint="default"/>
      </w:rPr>
    </w:lvl>
    <w:lvl w:ilvl="6" w:tplc="0C090001" w:tentative="1">
      <w:start w:val="1"/>
      <w:numFmt w:val="bullet"/>
      <w:lvlText w:val=""/>
      <w:lvlJc w:val="left"/>
      <w:pPr>
        <w:ind w:left="4660" w:hanging="360"/>
      </w:pPr>
      <w:rPr>
        <w:rFonts w:ascii="Symbol" w:hAnsi="Symbol" w:hint="default"/>
      </w:rPr>
    </w:lvl>
    <w:lvl w:ilvl="7" w:tplc="0C090003" w:tentative="1">
      <w:start w:val="1"/>
      <w:numFmt w:val="bullet"/>
      <w:lvlText w:val="o"/>
      <w:lvlJc w:val="left"/>
      <w:pPr>
        <w:ind w:left="5380" w:hanging="360"/>
      </w:pPr>
      <w:rPr>
        <w:rFonts w:ascii="Courier New" w:hAnsi="Courier New" w:cs="Courier New" w:hint="default"/>
      </w:rPr>
    </w:lvl>
    <w:lvl w:ilvl="8" w:tplc="0C090005" w:tentative="1">
      <w:start w:val="1"/>
      <w:numFmt w:val="bullet"/>
      <w:lvlText w:val=""/>
      <w:lvlJc w:val="left"/>
      <w:pPr>
        <w:ind w:left="6100" w:hanging="360"/>
      </w:pPr>
      <w:rPr>
        <w:rFonts w:ascii="Wingdings" w:hAnsi="Wingdings" w:hint="default"/>
      </w:rPr>
    </w:lvl>
  </w:abstractNum>
  <w:abstractNum w:abstractNumId="2" w15:restartNumberingAfterBreak="0">
    <w:nsid w:val="171E1B34"/>
    <w:multiLevelType w:val="hybridMultilevel"/>
    <w:tmpl w:val="BA0E4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016931"/>
    <w:multiLevelType w:val="hybridMultilevel"/>
    <w:tmpl w:val="9F8A1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7041D9"/>
    <w:multiLevelType w:val="hybridMultilevel"/>
    <w:tmpl w:val="B7CA5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9A03BD"/>
    <w:multiLevelType w:val="hybridMultilevel"/>
    <w:tmpl w:val="1B060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EB13B1"/>
    <w:multiLevelType w:val="hybridMultilevel"/>
    <w:tmpl w:val="25C8B5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1EB5EF9"/>
    <w:multiLevelType w:val="hybridMultilevel"/>
    <w:tmpl w:val="45505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AF774E"/>
    <w:multiLevelType w:val="hybridMultilevel"/>
    <w:tmpl w:val="6C0A483C"/>
    <w:lvl w:ilvl="0" w:tplc="0C09000F">
      <w:start w:val="1"/>
      <w:numFmt w:val="decimal"/>
      <w:lvlText w:val="%1."/>
      <w:lvlJc w:val="left"/>
      <w:pPr>
        <w:ind w:left="-131" w:hanging="360"/>
      </w:pPr>
    </w:lvl>
    <w:lvl w:ilvl="1" w:tplc="0C090019" w:tentative="1">
      <w:start w:val="1"/>
      <w:numFmt w:val="lowerLetter"/>
      <w:lvlText w:val="%2."/>
      <w:lvlJc w:val="left"/>
      <w:pPr>
        <w:ind w:left="589" w:hanging="360"/>
      </w:pPr>
    </w:lvl>
    <w:lvl w:ilvl="2" w:tplc="0C09001B" w:tentative="1">
      <w:start w:val="1"/>
      <w:numFmt w:val="lowerRoman"/>
      <w:lvlText w:val="%3."/>
      <w:lvlJc w:val="right"/>
      <w:pPr>
        <w:ind w:left="1309" w:hanging="180"/>
      </w:pPr>
    </w:lvl>
    <w:lvl w:ilvl="3" w:tplc="0C09000F" w:tentative="1">
      <w:start w:val="1"/>
      <w:numFmt w:val="decimal"/>
      <w:lvlText w:val="%4."/>
      <w:lvlJc w:val="left"/>
      <w:pPr>
        <w:ind w:left="2029" w:hanging="360"/>
      </w:pPr>
    </w:lvl>
    <w:lvl w:ilvl="4" w:tplc="0C090019" w:tentative="1">
      <w:start w:val="1"/>
      <w:numFmt w:val="lowerLetter"/>
      <w:lvlText w:val="%5."/>
      <w:lvlJc w:val="left"/>
      <w:pPr>
        <w:ind w:left="2749" w:hanging="360"/>
      </w:pPr>
    </w:lvl>
    <w:lvl w:ilvl="5" w:tplc="0C09001B" w:tentative="1">
      <w:start w:val="1"/>
      <w:numFmt w:val="lowerRoman"/>
      <w:lvlText w:val="%6."/>
      <w:lvlJc w:val="right"/>
      <w:pPr>
        <w:ind w:left="3469" w:hanging="180"/>
      </w:pPr>
    </w:lvl>
    <w:lvl w:ilvl="6" w:tplc="0C09000F" w:tentative="1">
      <w:start w:val="1"/>
      <w:numFmt w:val="decimal"/>
      <w:lvlText w:val="%7."/>
      <w:lvlJc w:val="left"/>
      <w:pPr>
        <w:ind w:left="4189" w:hanging="360"/>
      </w:pPr>
    </w:lvl>
    <w:lvl w:ilvl="7" w:tplc="0C090019" w:tentative="1">
      <w:start w:val="1"/>
      <w:numFmt w:val="lowerLetter"/>
      <w:lvlText w:val="%8."/>
      <w:lvlJc w:val="left"/>
      <w:pPr>
        <w:ind w:left="4909" w:hanging="360"/>
      </w:pPr>
    </w:lvl>
    <w:lvl w:ilvl="8" w:tplc="0C09001B" w:tentative="1">
      <w:start w:val="1"/>
      <w:numFmt w:val="lowerRoman"/>
      <w:lvlText w:val="%9."/>
      <w:lvlJc w:val="right"/>
      <w:pPr>
        <w:ind w:left="5629" w:hanging="180"/>
      </w:pPr>
    </w:lvl>
  </w:abstractNum>
  <w:abstractNum w:abstractNumId="9" w15:restartNumberingAfterBreak="0">
    <w:nsid w:val="697B6903"/>
    <w:multiLevelType w:val="hybridMultilevel"/>
    <w:tmpl w:val="CBAAE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B81CF8"/>
    <w:multiLevelType w:val="hybridMultilevel"/>
    <w:tmpl w:val="1A848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62658B3"/>
    <w:multiLevelType w:val="hybridMultilevel"/>
    <w:tmpl w:val="2782F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3847408">
    <w:abstractNumId w:val="7"/>
  </w:num>
  <w:num w:numId="2" w16cid:durableId="925191319">
    <w:abstractNumId w:val="6"/>
  </w:num>
  <w:num w:numId="3" w16cid:durableId="2021396394">
    <w:abstractNumId w:val="10"/>
  </w:num>
  <w:num w:numId="4" w16cid:durableId="351148617">
    <w:abstractNumId w:val="3"/>
  </w:num>
  <w:num w:numId="5" w16cid:durableId="435372572">
    <w:abstractNumId w:val="0"/>
  </w:num>
  <w:num w:numId="6" w16cid:durableId="1656303619">
    <w:abstractNumId w:val="11"/>
  </w:num>
  <w:num w:numId="7" w16cid:durableId="385491148">
    <w:abstractNumId w:val="2"/>
  </w:num>
  <w:num w:numId="8" w16cid:durableId="1759861424">
    <w:abstractNumId w:val="5"/>
  </w:num>
  <w:num w:numId="9" w16cid:durableId="1280141969">
    <w:abstractNumId w:val="1"/>
  </w:num>
  <w:num w:numId="10" w16cid:durableId="235097540">
    <w:abstractNumId w:val="8"/>
  </w:num>
  <w:num w:numId="11" w16cid:durableId="1181120470">
    <w:abstractNumId w:val="4"/>
  </w:num>
  <w:num w:numId="12" w16cid:durableId="7650756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C2"/>
    <w:rsid w:val="001F1170"/>
    <w:rsid w:val="005A02C2"/>
    <w:rsid w:val="006A4E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94C05"/>
  <w15:chartTrackingRefBased/>
  <w15:docId w15:val="{7CDE42A7-7174-4B09-B87C-F1492941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5A02C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2C2"/>
    <w:pPr>
      <w:ind w:left="720"/>
      <w:contextualSpacing/>
    </w:pPr>
  </w:style>
  <w:style w:type="table" w:styleId="PlainTable1">
    <w:name w:val="Plain Table 1"/>
    <w:basedOn w:val="TableNormal"/>
    <w:uiPriority w:val="41"/>
    <w:rsid w:val="005A02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5A0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0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2C2"/>
  </w:style>
  <w:style w:type="paragraph" w:styleId="Footer">
    <w:name w:val="footer"/>
    <w:basedOn w:val="Normal"/>
    <w:link w:val="FooterChar"/>
    <w:uiPriority w:val="99"/>
    <w:unhideWhenUsed/>
    <w:rsid w:val="005A0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947</Words>
  <Characters>5494</Characters>
  <Application>Microsoft Office Word</Application>
  <DocSecurity>0</DocSecurity>
  <Lines>915</Lines>
  <Paragraphs>495</Paragraphs>
  <ScaleCrop>false</ScaleCrop>
  <HeadingPairs>
    <vt:vector size="2" baseType="variant">
      <vt:variant>
        <vt:lpstr>Title</vt:lpstr>
      </vt:variant>
      <vt:variant>
        <vt:i4>1</vt:i4>
      </vt:variant>
    </vt:vector>
  </HeadingPairs>
  <TitlesOfParts>
    <vt:vector size="1" baseType="lpstr">
      <vt:lpstr/>
    </vt:vector>
  </TitlesOfParts>
  <Company>Damascus College</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Baldwin</dc:creator>
  <cp:keywords/>
  <dc:description/>
  <cp:lastModifiedBy>Emma Baldwin</cp:lastModifiedBy>
  <cp:revision>1</cp:revision>
  <dcterms:created xsi:type="dcterms:W3CDTF">2024-06-27T03:41:00Z</dcterms:created>
  <dcterms:modified xsi:type="dcterms:W3CDTF">2024-06-27T04:07:00Z</dcterms:modified>
</cp:coreProperties>
</file>